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971"/>
        <w:gridCol w:w="5812"/>
        <w:gridCol w:w="1418"/>
        <w:gridCol w:w="2126"/>
        <w:gridCol w:w="2551"/>
      </w:tblGrid>
      <w:tr w:rsidR="002B5193" w:rsidTr="003E2BB7">
        <w:tc>
          <w:tcPr>
            <w:tcW w:w="8783" w:type="dxa"/>
            <w:gridSpan w:val="2"/>
            <w:tcBorders>
              <w:right w:val="single" w:sz="4" w:space="0" w:color="auto"/>
            </w:tcBorders>
          </w:tcPr>
          <w:p w:rsidR="002B5193" w:rsidRPr="002B5193" w:rsidRDefault="002B5193" w:rsidP="00A728A9">
            <w:pPr>
              <w:rPr>
                <w:b/>
                <w:sz w:val="24"/>
              </w:rPr>
            </w:pPr>
            <w:r w:rsidRPr="002B5193">
              <w:rPr>
                <w:b/>
                <w:sz w:val="24"/>
              </w:rPr>
              <w:t>MARKET DRAYTON NEIGHBOURHOOD DEVELOPMENT PLAN PROJECT ACTIVITIES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193" w:rsidRDefault="002B5193" w:rsidP="00A728A9">
            <w:pPr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00"/>
          </w:tcPr>
          <w:p w:rsidR="002B5193" w:rsidRDefault="002B5193" w:rsidP="002B5193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2551" w:type="dxa"/>
            <w:shd w:val="clear" w:color="auto" w:fill="FFFFCC"/>
          </w:tcPr>
          <w:p w:rsidR="002B5193" w:rsidRDefault="002B5193" w:rsidP="002B5193">
            <w:pPr>
              <w:jc w:val="center"/>
              <w:rPr>
                <w:b/>
              </w:rPr>
            </w:pPr>
            <w:r>
              <w:rPr>
                <w:b/>
              </w:rPr>
              <w:t>Partially completed</w:t>
            </w:r>
          </w:p>
        </w:tc>
      </w:tr>
      <w:tr w:rsidR="003E2BB7" w:rsidTr="003E2BB7">
        <w:trPr>
          <w:gridAfter w:val="4"/>
          <w:wAfter w:w="11907" w:type="dxa"/>
        </w:trPr>
        <w:tc>
          <w:tcPr>
            <w:tcW w:w="2971" w:type="dxa"/>
            <w:shd w:val="clear" w:color="auto" w:fill="BDD6EE" w:themeFill="accent1" w:themeFillTint="66"/>
          </w:tcPr>
          <w:p w:rsidR="003E2BB7" w:rsidRDefault="003E2BB7" w:rsidP="00DE5FD7">
            <w:pPr>
              <w:jc w:val="center"/>
              <w:rPr>
                <w:b/>
              </w:rPr>
            </w:pPr>
            <w:r w:rsidRPr="003E2BB7">
              <w:rPr>
                <w:b/>
                <w:sz w:val="24"/>
              </w:rPr>
              <w:t xml:space="preserve">VERSION </w:t>
            </w:r>
            <w:r w:rsidR="002B14F0">
              <w:rPr>
                <w:b/>
                <w:sz w:val="24"/>
              </w:rPr>
              <w:t>7</w:t>
            </w:r>
            <w:r w:rsidR="00E911F2">
              <w:rPr>
                <w:b/>
                <w:sz w:val="24"/>
              </w:rPr>
              <w:t>b</w:t>
            </w:r>
            <w:r w:rsidR="00D66B4F">
              <w:rPr>
                <w:b/>
                <w:sz w:val="24"/>
              </w:rPr>
              <w:t xml:space="preserve"> </w:t>
            </w:r>
            <w:r w:rsidRPr="003E2BB7">
              <w:rPr>
                <w:b/>
                <w:sz w:val="24"/>
              </w:rPr>
              <w:t xml:space="preserve">– </w:t>
            </w:r>
            <w:r w:rsidR="00E911F2">
              <w:rPr>
                <w:b/>
                <w:sz w:val="24"/>
              </w:rPr>
              <w:t>May 3</w:t>
            </w:r>
            <w:r w:rsidR="00E911F2" w:rsidRPr="00E911F2">
              <w:rPr>
                <w:b/>
                <w:sz w:val="24"/>
                <w:vertAlign w:val="superscript"/>
              </w:rPr>
              <w:t>rd</w:t>
            </w:r>
            <w:proofErr w:type="gramStart"/>
            <w:r w:rsidR="00E911F2">
              <w:rPr>
                <w:b/>
                <w:sz w:val="24"/>
              </w:rPr>
              <w:t xml:space="preserve"> 2017</w:t>
            </w:r>
            <w:proofErr w:type="gramEnd"/>
            <w:r w:rsidR="00D66B4F">
              <w:rPr>
                <w:b/>
                <w:sz w:val="24"/>
              </w:rPr>
              <w:t xml:space="preserve"> </w:t>
            </w:r>
          </w:p>
        </w:tc>
      </w:tr>
      <w:tr w:rsidR="00893E7C" w:rsidTr="00DB548C">
        <w:tc>
          <w:tcPr>
            <w:tcW w:w="14878" w:type="dxa"/>
            <w:gridSpan w:val="5"/>
          </w:tcPr>
          <w:p w:rsidR="00893E7C" w:rsidRDefault="00893E7C" w:rsidP="00893E7C">
            <w:pPr>
              <w:rPr>
                <w:b/>
              </w:rPr>
            </w:pPr>
            <w:r>
              <w:rPr>
                <w:b/>
              </w:rPr>
              <w:t xml:space="preserve">Lead Responsibilities: </w:t>
            </w:r>
            <w:r w:rsidRPr="00893E7C">
              <w:rPr>
                <w:i/>
              </w:rPr>
              <w:t xml:space="preserve">The first initials </w:t>
            </w:r>
            <w:r>
              <w:rPr>
                <w:i/>
              </w:rPr>
              <w:t xml:space="preserve">shown against each activity </w:t>
            </w:r>
            <w:r w:rsidRPr="00893E7C">
              <w:rPr>
                <w:i/>
              </w:rPr>
              <w:t>denote the main activity lead.</w:t>
            </w:r>
            <w:r w:rsidR="00F37D9C">
              <w:rPr>
                <w:b/>
              </w:rPr>
              <w:t xml:space="preserve"> </w:t>
            </w:r>
            <w:r w:rsidR="00F37D9C" w:rsidRPr="00F37D9C">
              <w:rPr>
                <w:i/>
              </w:rPr>
              <w:t xml:space="preserve">Many of these are </w:t>
            </w:r>
            <w:r w:rsidR="004E02CD">
              <w:rPr>
                <w:i/>
              </w:rPr>
              <w:t xml:space="preserve">currently </w:t>
            </w:r>
            <w:r w:rsidR="00F37D9C" w:rsidRPr="00F37D9C">
              <w:rPr>
                <w:i/>
              </w:rPr>
              <w:t>indicative and negotiable.</w:t>
            </w:r>
          </w:p>
        </w:tc>
      </w:tr>
      <w:tr w:rsidR="00800CFC" w:rsidTr="00DB548C">
        <w:tc>
          <w:tcPr>
            <w:tcW w:w="14878" w:type="dxa"/>
            <w:gridSpan w:val="5"/>
          </w:tcPr>
          <w:p w:rsidR="00800CFC" w:rsidRDefault="00800CFC" w:rsidP="00A728A9">
            <w:pPr>
              <w:rPr>
                <w:b/>
              </w:rPr>
            </w:pPr>
            <w:r>
              <w:rPr>
                <w:b/>
              </w:rPr>
              <w:t xml:space="preserve">Generic </w:t>
            </w:r>
            <w:r w:rsidR="00893E7C">
              <w:rPr>
                <w:b/>
              </w:rPr>
              <w:t xml:space="preserve">Lead </w:t>
            </w:r>
            <w:r>
              <w:rPr>
                <w:b/>
              </w:rPr>
              <w:t>Abbreviations</w:t>
            </w:r>
            <w:r w:rsidRPr="0069079A">
              <w:t xml:space="preserve">:  </w:t>
            </w:r>
            <w:r w:rsidR="00B55055">
              <w:t xml:space="preserve">TC = Town </w:t>
            </w:r>
            <w:proofErr w:type="gramStart"/>
            <w:r w:rsidR="00B55055">
              <w:t xml:space="preserve">Council;   </w:t>
            </w:r>
            <w:proofErr w:type="gramEnd"/>
            <w:r w:rsidR="00B55055">
              <w:t xml:space="preserve"> </w:t>
            </w:r>
            <w:r w:rsidRPr="0069079A">
              <w:t xml:space="preserve">SG = Steering Group;  LA = Local Authority;   DO = Data </w:t>
            </w:r>
            <w:r w:rsidR="001C1A13">
              <w:t>O</w:t>
            </w:r>
            <w:r w:rsidRPr="0069079A">
              <w:t>rchard;</w:t>
            </w:r>
            <w:r>
              <w:rPr>
                <w:b/>
              </w:rPr>
              <w:t xml:space="preserve">   </w:t>
            </w:r>
          </w:p>
          <w:p w:rsidR="001153CF" w:rsidRDefault="00800CFC" w:rsidP="0069079A">
            <w:pPr>
              <w:rPr>
                <w:b/>
              </w:rPr>
            </w:pPr>
            <w:r>
              <w:rPr>
                <w:b/>
              </w:rPr>
              <w:t>Individual</w:t>
            </w:r>
            <w:r w:rsidR="00893E7C">
              <w:rPr>
                <w:b/>
              </w:rPr>
              <w:t xml:space="preserve"> Lead</w:t>
            </w:r>
            <w:r>
              <w:rPr>
                <w:b/>
              </w:rPr>
              <w:t xml:space="preserve"> Abbreviations:  </w:t>
            </w:r>
            <w:r w:rsidR="00893E7C">
              <w:t>JJ</w:t>
            </w:r>
            <w:r w:rsidR="004F028C" w:rsidRPr="0069079A">
              <w:t xml:space="preserve"> = </w:t>
            </w:r>
            <w:r w:rsidR="00893E7C">
              <w:t xml:space="preserve">Julie </w:t>
            </w:r>
            <w:proofErr w:type="gramStart"/>
            <w:r w:rsidR="00893E7C">
              <w:t>Jones</w:t>
            </w:r>
            <w:r w:rsidR="004F028C" w:rsidRPr="0069079A">
              <w:t xml:space="preserve">;   </w:t>
            </w:r>
            <w:proofErr w:type="gramEnd"/>
            <w:r w:rsidR="0069079A" w:rsidRPr="0069079A">
              <w:t xml:space="preserve">RH = Roger Hughes;  RP = Richard Priestley;  </w:t>
            </w:r>
            <w:r w:rsidRPr="0069079A">
              <w:t>P</w:t>
            </w:r>
            <w:r w:rsidR="004F028C" w:rsidRPr="0069079A">
              <w:t xml:space="preserve">W = Peter Wilson;   </w:t>
            </w:r>
            <w:r w:rsidR="0069079A" w:rsidRPr="0069079A">
              <w:t xml:space="preserve">HA = Hamish </w:t>
            </w:r>
            <w:proofErr w:type="spellStart"/>
            <w:r w:rsidR="0069079A" w:rsidRPr="0069079A">
              <w:t>Armytage</w:t>
            </w:r>
            <w:proofErr w:type="spellEnd"/>
            <w:r w:rsidR="0069079A">
              <w:rPr>
                <w:b/>
              </w:rPr>
              <w:t xml:space="preserve">; </w:t>
            </w:r>
            <w:r w:rsidR="001153CF">
              <w:rPr>
                <w:b/>
              </w:rPr>
              <w:t xml:space="preserve"> </w:t>
            </w:r>
          </w:p>
          <w:p w:rsidR="00800CFC" w:rsidRDefault="001153CF" w:rsidP="001153CF">
            <w:r>
              <w:rPr>
                <w:b/>
              </w:rPr>
              <w:t xml:space="preserve">Data Orchard consultants: </w:t>
            </w:r>
            <w:r w:rsidRPr="001153CF">
              <w:t>CG = Chris Gooding</w:t>
            </w:r>
            <w:r>
              <w:t xml:space="preserve"> (Project Management and Consultations Advisor</w:t>
            </w:r>
            <w:proofErr w:type="gramStart"/>
            <w:r>
              <w:t>);  BB</w:t>
            </w:r>
            <w:proofErr w:type="gramEnd"/>
            <w:r>
              <w:t xml:space="preserve"> = Bill Bloxsome (Planning Advisor) </w:t>
            </w:r>
          </w:p>
          <w:p w:rsidR="001C1A13" w:rsidRPr="001C1A13" w:rsidRDefault="001C1A13" w:rsidP="001153CF">
            <w:pPr>
              <w:rPr>
                <w:b/>
              </w:rPr>
            </w:pPr>
            <w:r w:rsidRPr="001C1A13">
              <w:rPr>
                <w:b/>
              </w:rPr>
              <w:t xml:space="preserve">Other Contributors:  </w:t>
            </w:r>
          </w:p>
        </w:tc>
      </w:tr>
    </w:tbl>
    <w:tbl>
      <w:tblPr>
        <w:tblW w:w="1488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48"/>
        <w:gridCol w:w="852"/>
        <w:gridCol w:w="5529"/>
        <w:gridCol w:w="992"/>
        <w:gridCol w:w="6663"/>
      </w:tblGrid>
      <w:tr w:rsidR="00800CFC" w:rsidRPr="00A728A9" w:rsidTr="00790892">
        <w:trPr>
          <w:cantSplit/>
          <w:trHeight w:val="55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00CFC" w:rsidRPr="00A728A9" w:rsidRDefault="00F37D9C" w:rsidP="00F37D9C">
            <w:pPr>
              <w:tabs>
                <w:tab w:val="left" w:pos="324"/>
              </w:tabs>
              <w:spacing w:after="0" w:line="240" w:lineRule="auto"/>
              <w:ind w:left="-21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Cs w:val="24"/>
                <w:lang w:eastAsia="en-GB"/>
              </w:rPr>
              <w:t>Plan Stage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00CFC" w:rsidRPr="00A728A9" w:rsidRDefault="00F37D9C" w:rsidP="00F37D9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F37D9C">
              <w:rPr>
                <w:rFonts w:eastAsia="Times New Roman" w:cs="Arial"/>
                <w:b/>
                <w:color w:val="FFFFFF" w:themeColor="background1"/>
                <w:sz w:val="20"/>
                <w:szCs w:val="24"/>
                <w:lang w:eastAsia="en-GB"/>
              </w:rPr>
              <w:t>Activity No.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00CFC" w:rsidRPr="00A728A9" w:rsidRDefault="00800CFC" w:rsidP="00F37D9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A728A9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Activity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00CFC" w:rsidRPr="00A728A9" w:rsidRDefault="00800CFC" w:rsidP="00F37D9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Lead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00CFC" w:rsidRPr="00A728A9" w:rsidRDefault="00800CFC" w:rsidP="00F37D9C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A728A9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Details</w:t>
            </w:r>
          </w:p>
        </w:tc>
      </w:tr>
      <w:tr w:rsidR="00800CFC" w:rsidRPr="001342EB" w:rsidTr="00790892">
        <w:trPr>
          <w:trHeight w:val="32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800CFC" w:rsidRPr="00A728A9" w:rsidRDefault="00DB548C" w:rsidP="00DB548C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Jan</w:t>
            </w:r>
            <w:r w:rsidR="00FA4230">
              <w:rPr>
                <w:rFonts w:eastAsia="Times New Roman" w:cs="Times New Roman"/>
                <w:color w:val="000000"/>
                <w:szCs w:val="24"/>
                <w:lang w:eastAsia="en-GB"/>
              </w:rPr>
              <w:t>.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0CFC" w:rsidRPr="00A728A9" w:rsidRDefault="00800CFC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0CFC" w:rsidRPr="001342EB" w:rsidRDefault="00800CFC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Designation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00CFC" w:rsidRPr="001342EB" w:rsidRDefault="00800CFC" w:rsidP="00222494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LA, SG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0CFC" w:rsidRPr="00A728A9" w:rsidRDefault="00800CFC" w:rsidP="00B6479E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 w:rsidRPr="00A728A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Formal approval of NDP Area</w:t>
            </w:r>
            <w:r w:rsidR="00B6479E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</w:t>
            </w:r>
          </w:p>
        </w:tc>
      </w:tr>
      <w:tr w:rsidR="00DB548C" w:rsidRPr="001342EB" w:rsidTr="00790892">
        <w:trPr>
          <w:trHeight w:val="361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center"/>
          </w:tcPr>
          <w:p w:rsidR="00DB548C" w:rsidRPr="00A728A9" w:rsidRDefault="00DB548C" w:rsidP="00FA4230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May to </w:t>
            </w:r>
            <w:r w:rsidR="00FA4230">
              <w:rPr>
                <w:rFonts w:eastAsia="Times New Roman" w:cs="Times New Roman"/>
                <w:color w:val="000000"/>
                <w:szCs w:val="24"/>
                <w:lang w:eastAsia="en-GB"/>
              </w:rPr>
              <w:t>Aug.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2015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548C" w:rsidRPr="00A728A9" w:rsidRDefault="00DB548C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548C" w:rsidRPr="001342EB" w:rsidRDefault="00DB548C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Governance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548C" w:rsidRPr="001342EB" w:rsidRDefault="00DB548C" w:rsidP="00222494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SG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548C" w:rsidRPr="00A728A9" w:rsidRDefault="00DB548C" w:rsidP="00A728A9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Steering Group terms of reference, plus </w:t>
            </w:r>
            <w:r w:rsidRPr="00A728A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roles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&amp; responsibilities</w:t>
            </w:r>
            <w:r w:rsidR="003E2BB7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in place</w:t>
            </w:r>
          </w:p>
        </w:tc>
      </w:tr>
      <w:tr w:rsidR="00DB548C" w:rsidRPr="001342EB" w:rsidTr="00790892">
        <w:trPr>
          <w:trHeight w:val="36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B548C" w:rsidRPr="00A728A9" w:rsidRDefault="00DB548C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548C" w:rsidRPr="00A728A9" w:rsidRDefault="00DB548C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548C" w:rsidRPr="001342EB" w:rsidRDefault="00DB548C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Develop a project program for developing the plan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548C" w:rsidRPr="001342EB" w:rsidRDefault="00DB548C" w:rsidP="00222494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PW, DO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548C" w:rsidRPr="00A728A9" w:rsidRDefault="00DB548C" w:rsidP="003E2BB7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i.e. this document </w:t>
            </w:r>
          </w:p>
        </w:tc>
      </w:tr>
      <w:tr w:rsidR="00DB548C" w:rsidRPr="001342EB" w:rsidTr="00C60E78">
        <w:trPr>
          <w:trHeight w:val="41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DB548C" w:rsidRPr="00A728A9" w:rsidRDefault="00DB548C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548C" w:rsidRPr="00A728A9" w:rsidRDefault="00DB548C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548C" w:rsidRPr="001342EB" w:rsidRDefault="00DB548C" w:rsidP="00E63760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Develop a Communications Plan </w:t>
            </w:r>
            <w:r w:rsidR="00E63760">
              <w:rPr>
                <w:rFonts w:eastAsia="Times New Roman" w:cs="Arial"/>
                <w:i/>
                <w:color w:val="000000"/>
                <w:szCs w:val="24"/>
                <w:lang w:eastAsia="en-GB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548C" w:rsidRPr="001342EB" w:rsidRDefault="00DB548C" w:rsidP="00222494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PW, HA, DO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548C" w:rsidRPr="00A728A9" w:rsidRDefault="00E63760" w:rsidP="00E63760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Main communications activities </w:t>
            </w:r>
            <w:r w:rsidR="003E2BB7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I</w:t>
            </w:r>
            <w:r w:rsidR="00DB548C" w:rsidRPr="00A728A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ncorporated into </w:t>
            </w:r>
            <w:r w:rsidR="003E2BB7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this </w:t>
            </w:r>
            <w:r w:rsidR="00DB548C" w:rsidRPr="00A728A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Project Programme document</w:t>
            </w:r>
            <w:r w:rsidR="00DB548C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</w:t>
            </w:r>
            <w:r w:rsidR="003E2BB7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but a more detailed version to be worked up as a precursor to the Consultation Statement – See Activity 26 below</w:t>
            </w:r>
            <w:r w:rsidR="00DB548C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.</w:t>
            </w:r>
          </w:p>
        </w:tc>
      </w:tr>
      <w:tr w:rsidR="00DB548C" w:rsidRPr="001342EB" w:rsidTr="00C60E78">
        <w:trPr>
          <w:trHeight w:val="33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B548C" w:rsidRPr="00A728A9" w:rsidRDefault="00DB548C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548C" w:rsidRPr="00A728A9" w:rsidRDefault="00DB548C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548C" w:rsidRPr="001342EB" w:rsidRDefault="00DB548C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Budgets and Grants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548C" w:rsidRPr="001342EB" w:rsidRDefault="00DB548C" w:rsidP="00222494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JJ, DO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B548C" w:rsidRDefault="00E63760" w:rsidP="00E63760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G</w:t>
            </w:r>
            <w:r w:rsidR="00DB548C" w:rsidRPr="00A728A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rant</w:t>
            </w:r>
            <w:r w:rsidR="00DB548C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s</w:t>
            </w:r>
            <w:r w:rsidR="00DB548C" w:rsidRPr="00A728A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and </w:t>
            </w:r>
            <w:r w:rsidR="00DB548C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other funding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secured and</w:t>
            </w:r>
            <w:r w:rsidR="00DB548C" w:rsidRPr="00A728A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budget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ary arrangements established.</w:t>
            </w:r>
          </w:p>
          <w:p w:rsidR="00E63760" w:rsidRPr="00A728A9" w:rsidRDefault="00E63760" w:rsidP="00E63760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To be reviewed every 3 months.</w:t>
            </w:r>
          </w:p>
        </w:tc>
      </w:tr>
      <w:tr w:rsidR="00FA4230" w:rsidRPr="001342EB" w:rsidTr="00C60E78">
        <w:trPr>
          <w:trHeight w:val="412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center"/>
            <w:hideMark/>
          </w:tcPr>
          <w:p w:rsidR="00FA4230" w:rsidRPr="00A728A9" w:rsidRDefault="00FA4230" w:rsidP="00FA4230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Sep. to Oct. 2015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A728A9" w:rsidRDefault="00FA4230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4230" w:rsidRPr="001342EB" w:rsidRDefault="00FA4230" w:rsidP="00A728A9">
            <w:pPr>
              <w:spacing w:after="0" w:line="240" w:lineRule="auto"/>
              <w:rPr>
                <w:rFonts w:eastAsia="Times New Roman" w:cs="Arial"/>
                <w:color w:val="FF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szCs w:val="24"/>
                <w:lang w:eastAsia="en-GB"/>
              </w:rPr>
              <w:t xml:space="preserve">Review Local Plan - its implications for your area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1342EB" w:rsidRDefault="00FA4230" w:rsidP="002B5193">
            <w:pPr>
              <w:spacing w:after="0" w:line="240" w:lineRule="auto"/>
              <w:rPr>
                <w:rFonts w:eastAsia="Times New Roman" w:cs="Arial"/>
                <w:color w:val="FF0000"/>
                <w:szCs w:val="24"/>
                <w:lang w:eastAsia="en-GB"/>
              </w:rPr>
            </w:pPr>
            <w:r w:rsidRPr="002B5193">
              <w:rPr>
                <w:rFonts w:eastAsia="Times New Roman" w:cs="Arial"/>
                <w:szCs w:val="24"/>
                <w:lang w:eastAsia="en-GB"/>
              </w:rPr>
              <w:t>SG, DO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9D06F5" w:rsidRDefault="00FA4230" w:rsidP="009D06F5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 w:rsidRPr="009D06F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This activity will be ongoing as each emerging policy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will need to be considered in the context of the Local Plan (See Activity 27 below)</w:t>
            </w:r>
          </w:p>
        </w:tc>
      </w:tr>
      <w:tr w:rsidR="00FA4230" w:rsidRPr="001342EB" w:rsidTr="00C60E78">
        <w:trPr>
          <w:trHeight w:val="47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A4230" w:rsidRPr="00A728A9" w:rsidRDefault="00FA4230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A728A9" w:rsidRDefault="00FA4230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4230" w:rsidRPr="001342EB" w:rsidRDefault="00FA4230" w:rsidP="00A728A9">
            <w:pPr>
              <w:spacing w:after="0" w:line="240" w:lineRule="auto"/>
              <w:rPr>
                <w:rFonts w:eastAsia="Times New Roman" w:cs="Arial"/>
                <w:color w:val="FF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szCs w:val="24"/>
                <w:lang w:eastAsia="en-GB"/>
              </w:rPr>
              <w:t xml:space="preserve">Review available evidence, identify your areas’ strengths and weaknesses, and identify evidence gaps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1342EB" w:rsidRDefault="00FA4230" w:rsidP="00800CFC">
            <w:pPr>
              <w:spacing w:after="0" w:line="240" w:lineRule="auto"/>
              <w:rPr>
                <w:rFonts w:eastAsia="Times New Roman" w:cs="Arial"/>
                <w:color w:val="FF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DO, SG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9D06F5" w:rsidRDefault="00FA4230" w:rsidP="009D06F5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 w:rsidRPr="009D06F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This activity will be ongoing, collecting evidence to support emerging policies.</w:t>
            </w:r>
          </w:p>
        </w:tc>
      </w:tr>
      <w:tr w:rsidR="00FA4230" w:rsidRPr="001342EB" w:rsidTr="00790892">
        <w:trPr>
          <w:trHeight w:val="42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A4230" w:rsidRPr="00A728A9" w:rsidRDefault="00FA4230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A728A9" w:rsidRDefault="00FA4230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4230" w:rsidRPr="001342EB" w:rsidRDefault="00FA4230" w:rsidP="009D06F5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1342EB">
              <w:rPr>
                <w:rFonts w:eastAsia="Times New Roman" w:cs="Times New Roman"/>
                <w:szCs w:val="24"/>
                <w:lang w:eastAsia="en-GB"/>
              </w:rPr>
              <w:t xml:space="preserve">Prepare Launch Events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1342EB" w:rsidRDefault="00FA4230" w:rsidP="00800CFC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SG, DO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9D06F5" w:rsidRDefault="00FA4230" w:rsidP="00CF7DA5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 w:rsidRPr="009D06F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The </w:t>
            </w:r>
            <w:r w:rsidR="00CF7DA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purpose of the </w:t>
            </w:r>
            <w:r w:rsidRPr="009D06F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events </w:t>
            </w:r>
            <w:r w:rsidR="00CF7DA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was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to raise</w:t>
            </w:r>
            <w:r w:rsidRPr="009D06F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the profile of the project and gather initial thoughts and issues from the public. </w:t>
            </w:r>
          </w:p>
        </w:tc>
      </w:tr>
      <w:tr w:rsidR="00FA4230" w:rsidRPr="001342EB" w:rsidTr="00790892">
        <w:trPr>
          <w:trHeight w:val="28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A4230" w:rsidRPr="00A728A9" w:rsidRDefault="00FA4230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A728A9" w:rsidRDefault="00FA4230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FA4230" w:rsidRPr="001342EB" w:rsidRDefault="00FA4230" w:rsidP="00A728A9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1342EB">
              <w:rPr>
                <w:rFonts w:eastAsia="Times New Roman" w:cs="Times New Roman"/>
                <w:szCs w:val="24"/>
                <w:lang w:eastAsia="en-GB"/>
              </w:rPr>
              <w:t>Public Launch Events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1342EB" w:rsidRDefault="00FA4230" w:rsidP="00800CFC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SG, DO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Default="009038CD" w:rsidP="00E94293">
            <w:pPr>
              <w:tabs>
                <w:tab w:val="center" w:pos="4513"/>
              </w:tabs>
              <w:spacing w:after="0"/>
              <w:jc w:val="both"/>
              <w:rPr>
                <w:rFonts w:eastAsia="Times New Roman" w:cs="Times New Roman"/>
                <w:i/>
                <w:sz w:val="20"/>
                <w:szCs w:val="24"/>
                <w:lang w:eastAsia="en-GB"/>
              </w:rPr>
            </w:pPr>
            <w:r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>Promotional Neighbourhood Plan stalls at Markets on the 5</w:t>
            </w:r>
            <w:r w:rsidRPr="009038CD">
              <w:rPr>
                <w:rFonts w:eastAsia="Times New Roman" w:cs="Times New Roman"/>
                <w:i/>
                <w:sz w:val="20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 xml:space="preserve"> &amp; 9</w:t>
            </w:r>
            <w:r w:rsidRPr="009038CD">
              <w:rPr>
                <w:rFonts w:eastAsia="Times New Roman" w:cs="Times New Roman"/>
                <w:i/>
                <w:sz w:val="20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 xml:space="preserve"> September</w:t>
            </w:r>
          </w:p>
          <w:p w:rsidR="00E94293" w:rsidRPr="009038CD" w:rsidRDefault="009038CD" w:rsidP="00E94293">
            <w:pPr>
              <w:tabs>
                <w:tab w:val="center" w:pos="4513"/>
              </w:tabs>
              <w:spacing w:after="0"/>
              <w:jc w:val="both"/>
              <w:rPr>
                <w:rFonts w:eastAsia="Times New Roman" w:cs="Arial"/>
                <w:i/>
                <w:szCs w:val="24"/>
                <w:lang w:eastAsia="en-GB"/>
              </w:rPr>
            </w:pPr>
            <w:r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>Drop in Exhibition at the Festival Drayton Centre on 9</w:t>
            </w:r>
            <w:r w:rsidRPr="009038CD">
              <w:rPr>
                <w:rFonts w:eastAsia="Times New Roman" w:cs="Times New Roman"/>
                <w:i/>
                <w:sz w:val="20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 xml:space="preserve"> September</w:t>
            </w:r>
          </w:p>
        </w:tc>
      </w:tr>
      <w:tr w:rsidR="00FA4230" w:rsidRPr="001342EB" w:rsidTr="00790892">
        <w:trPr>
          <w:trHeight w:val="429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center"/>
            <w:hideMark/>
          </w:tcPr>
          <w:p w:rsidR="00FA4230" w:rsidRPr="00A728A9" w:rsidRDefault="00FA4230" w:rsidP="00FA4230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Nov. 2015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A728A9" w:rsidRDefault="00FA4230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4230" w:rsidRPr="001342EB" w:rsidRDefault="00FA4230" w:rsidP="00A728A9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en-GB"/>
              </w:rPr>
            </w:pPr>
            <w:r w:rsidRPr="001342EB">
              <w:rPr>
                <w:rFonts w:eastAsia="Times New Roman" w:cs="Times New Roman"/>
                <w:szCs w:val="24"/>
                <w:lang w:eastAsia="en-GB"/>
              </w:rPr>
              <w:t>Collate and analyse feedback from public events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1342EB" w:rsidRDefault="00FA4230" w:rsidP="00800CFC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en-GB"/>
              </w:rPr>
            </w:pPr>
            <w:r w:rsidRPr="002B5193">
              <w:rPr>
                <w:rFonts w:eastAsia="Times New Roman" w:cs="Times New Roman"/>
                <w:szCs w:val="24"/>
                <w:lang w:eastAsia="en-GB"/>
              </w:rPr>
              <w:t>SG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DA6E99" w:rsidRDefault="00FA4230" w:rsidP="00CF7DA5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The information gather</w:t>
            </w:r>
            <w:r w:rsidR="00CF7DA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ed</w:t>
            </w:r>
            <w:r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from 9 above </w:t>
            </w:r>
            <w:r w:rsidR="00CF7DA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was used in the drafting of the Resident’s and Business Surveys. </w:t>
            </w:r>
            <w:r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(Activity 11)</w:t>
            </w:r>
          </w:p>
        </w:tc>
      </w:tr>
      <w:tr w:rsidR="00FA4230" w:rsidRPr="001342EB" w:rsidTr="00790892">
        <w:trPr>
          <w:trHeight w:val="39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A4230" w:rsidRPr="00A728A9" w:rsidRDefault="00FA4230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A728A9" w:rsidRDefault="00FA4230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4230" w:rsidRPr="001342EB" w:rsidRDefault="00FA4230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D</w:t>
            </w:r>
            <w:r>
              <w:rPr>
                <w:rFonts w:eastAsia="Times New Roman" w:cs="Arial"/>
                <w:color w:val="000000"/>
                <w:szCs w:val="24"/>
                <w:lang w:eastAsia="en-GB"/>
              </w:rPr>
              <w:t>esigning surveys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1342EB" w:rsidRDefault="00FA4230" w:rsidP="00800CF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DO, SG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DA6E99" w:rsidRDefault="00FA4230" w:rsidP="00CF7DA5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Content and format of surveys</w:t>
            </w:r>
            <w:r w:rsidR="00CF7DA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agreed</w:t>
            </w:r>
            <w:r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. Surveys </w:t>
            </w:r>
            <w:r w:rsidR="00CF7DA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for adult residents</w:t>
            </w:r>
            <w:r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</w:t>
            </w:r>
            <w:r w:rsidR="00CF7DA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and</w:t>
            </w:r>
            <w:r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businesses</w:t>
            </w:r>
            <w:r w:rsidR="00CF7DA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designed</w:t>
            </w:r>
            <w:r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.</w:t>
            </w:r>
          </w:p>
        </w:tc>
      </w:tr>
      <w:tr w:rsidR="00FA4230" w:rsidRPr="001342EB" w:rsidTr="00790892">
        <w:trPr>
          <w:trHeight w:val="4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FA4230" w:rsidRPr="00A728A9" w:rsidRDefault="00FA4230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A728A9" w:rsidRDefault="00FA4230" w:rsidP="0069458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1342EB" w:rsidRDefault="00FA4230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Survey logistics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Pr="001342EB" w:rsidRDefault="00FA4230" w:rsidP="00800CF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DO, SG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4230" w:rsidRDefault="00CF7DA5" w:rsidP="00E94293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Bu</w:t>
            </w:r>
            <w:r w:rsidR="00A2400F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siness Surveys distributed </w:t>
            </w:r>
            <w:r w:rsidR="009038CD">
              <w:rPr>
                <w:rFonts w:eastAsia="Times New Roman" w:cs="Arial"/>
                <w:i/>
                <w:sz w:val="20"/>
                <w:szCs w:val="24"/>
                <w:lang w:eastAsia="en-GB"/>
              </w:rPr>
              <w:t>mid-August.</w:t>
            </w:r>
            <w:r w:rsidR="00A2400F">
              <w:rPr>
                <w:rFonts w:eastAsia="Times New Roman" w:cs="Arial"/>
                <w:i/>
                <w:color w:val="FF0000"/>
                <w:sz w:val="20"/>
                <w:szCs w:val="24"/>
                <w:lang w:eastAsia="en-GB"/>
              </w:rPr>
              <w:t xml:space="preserve"> </w:t>
            </w:r>
            <w:r w:rsidR="00A2400F" w:rsidRPr="00A2400F"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The return rate was very low. As a </w:t>
            </w:r>
            <w:proofErr w:type="gramStart"/>
            <w:r w:rsidR="00A2400F" w:rsidRPr="00A2400F">
              <w:rPr>
                <w:rFonts w:eastAsia="Times New Roman" w:cs="Arial"/>
                <w:i/>
                <w:sz w:val="20"/>
                <w:szCs w:val="24"/>
                <w:lang w:eastAsia="en-GB"/>
              </w:rPr>
              <w:t>result</w:t>
            </w:r>
            <w:proofErr w:type="gramEnd"/>
            <w:r w:rsidR="00A2400F" w:rsidRPr="00A2400F"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 the Resident’s Survey was amended to incorporate a business section.  </w:t>
            </w:r>
            <w:r w:rsidR="00A2400F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T</w:t>
            </w:r>
            <w:r w:rsidR="00FA4230"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he </w:t>
            </w:r>
            <w:r w:rsidR="00A2400F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resident’s </w:t>
            </w:r>
            <w:r w:rsidR="00FA4230"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survey</w:t>
            </w:r>
            <w:r w:rsidR="00A2400F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was sent out in the ‘Messenger’ newsletter </w:t>
            </w:r>
            <w:r w:rsidR="006C6F7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between 16</w:t>
            </w:r>
            <w:r w:rsidR="006C6F75" w:rsidRPr="006C6F75">
              <w:rPr>
                <w:rFonts w:eastAsia="Times New Roman" w:cs="Arial"/>
                <w:i/>
                <w:color w:val="000000"/>
                <w:sz w:val="20"/>
                <w:szCs w:val="24"/>
                <w:vertAlign w:val="superscript"/>
                <w:lang w:eastAsia="en-GB"/>
              </w:rPr>
              <w:t>th</w:t>
            </w:r>
            <w:r w:rsidR="006C6F7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and 21</w:t>
            </w:r>
            <w:r w:rsidR="006C6F75" w:rsidRPr="006C6F75">
              <w:rPr>
                <w:rFonts w:eastAsia="Times New Roman" w:cs="Arial"/>
                <w:i/>
                <w:color w:val="000000"/>
                <w:sz w:val="20"/>
                <w:szCs w:val="24"/>
                <w:vertAlign w:val="superscript"/>
                <w:lang w:eastAsia="en-GB"/>
              </w:rPr>
              <w:t>st</w:t>
            </w:r>
            <w:r w:rsidR="006C6F7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November along with a reply-paid envelope for returns and a link to MDTC website where further surveys could be completed on-line. To date 485 paper surveys have been returned and 105 completed on-line. </w:t>
            </w:r>
            <w:r w:rsidR="00B6479E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Deadline extended to mid-February to enable more promotional work, especially at Grove School, where a shorter version of the survey is being distributed.</w:t>
            </w:r>
            <w:r w:rsidR="00FA4230"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 </w:t>
            </w:r>
          </w:p>
          <w:p w:rsidR="000E65E8" w:rsidRPr="00DA6E99" w:rsidRDefault="000E65E8" w:rsidP="00E94293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</w:p>
        </w:tc>
      </w:tr>
      <w:tr w:rsidR="003E2BB7" w:rsidRPr="00A728A9" w:rsidTr="00790892">
        <w:trPr>
          <w:cantSplit/>
          <w:trHeight w:val="65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3E2BB7" w:rsidRPr="00A728A9" w:rsidRDefault="003E2BB7" w:rsidP="00114DAD">
            <w:pPr>
              <w:tabs>
                <w:tab w:val="left" w:pos="324"/>
              </w:tabs>
              <w:spacing w:after="0" w:line="240" w:lineRule="auto"/>
              <w:ind w:left="-21"/>
              <w:jc w:val="center"/>
              <w:rPr>
                <w:rFonts w:eastAsia="Times New Roman" w:cs="Times New Roman"/>
                <w:b/>
                <w:color w:val="FFFFFF" w:themeColor="background1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Cs w:val="24"/>
                <w:lang w:eastAsia="en-GB"/>
              </w:rPr>
              <w:lastRenderedPageBreak/>
              <w:t>Plan Stage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2BB7" w:rsidRPr="00A728A9" w:rsidRDefault="003E2BB7" w:rsidP="00114DA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F37D9C">
              <w:rPr>
                <w:rFonts w:eastAsia="Times New Roman" w:cs="Arial"/>
                <w:b/>
                <w:color w:val="FFFFFF" w:themeColor="background1"/>
                <w:sz w:val="20"/>
                <w:szCs w:val="24"/>
                <w:lang w:eastAsia="en-GB"/>
              </w:rPr>
              <w:t>Activity No.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3E2BB7" w:rsidRPr="00A728A9" w:rsidRDefault="003E2BB7" w:rsidP="00114DA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A728A9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Activity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2BB7" w:rsidRPr="00A728A9" w:rsidRDefault="003E2BB7" w:rsidP="00114DA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Lead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E2BB7" w:rsidRPr="00A728A9" w:rsidRDefault="003E2BB7" w:rsidP="00114DAD">
            <w:pPr>
              <w:spacing w:after="0" w:line="240" w:lineRule="auto"/>
              <w:jc w:val="center"/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</w:pPr>
            <w:r w:rsidRPr="00A728A9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>Details</w:t>
            </w:r>
          </w:p>
        </w:tc>
      </w:tr>
      <w:tr w:rsidR="00790892" w:rsidRPr="001342EB" w:rsidTr="007D31FA">
        <w:trPr>
          <w:trHeight w:val="54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94293" w:rsidRPr="00A728A9" w:rsidRDefault="00E94293" w:rsidP="00114DAD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Jan. 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4293" w:rsidRPr="00E94293" w:rsidRDefault="00E94293" w:rsidP="00E942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94293">
              <w:rPr>
                <w:rFonts w:eastAsia="Times New Roman" w:cs="Arial"/>
                <w:color w:val="000000"/>
                <w:szCs w:val="24"/>
                <w:lang w:eastAsia="en-GB"/>
              </w:rPr>
              <w:t>13.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4293" w:rsidRPr="001342EB" w:rsidRDefault="00E94293" w:rsidP="00114DA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Processing and analysing survey data.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4293" w:rsidRPr="001342EB" w:rsidRDefault="00E94293" w:rsidP="00114DAD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proofErr w:type="gramStart"/>
            <w:r>
              <w:rPr>
                <w:rFonts w:eastAsia="Times New Roman" w:cs="Arial"/>
                <w:color w:val="000000"/>
                <w:szCs w:val="24"/>
                <w:lang w:eastAsia="en-GB"/>
              </w:rPr>
              <w:t>DO</w:t>
            </w:r>
            <w:r w:rsidR="00510E66">
              <w:rPr>
                <w:rFonts w:eastAsia="Times New Roman" w:cs="Arial"/>
                <w:color w:val="000000"/>
                <w:szCs w:val="24"/>
                <w:lang w:eastAsia="en-GB"/>
              </w:rPr>
              <w:t>,SG</w:t>
            </w:r>
            <w:proofErr w:type="gramEnd"/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94293" w:rsidRDefault="00E94293" w:rsidP="00114DAD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Early raw data report issued for SG meeting on 20/01/16. Full </w:t>
            </w:r>
            <w:r w:rsidR="00E6769D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survey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report will be delayed owing to deadline return date being extended to mid-February.</w:t>
            </w:r>
          </w:p>
          <w:p w:rsidR="00E94293" w:rsidRPr="00E6769D" w:rsidRDefault="00E6769D" w:rsidP="00E6769D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 w:rsidRPr="0069079A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SG meeting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of </w:t>
            </w:r>
            <w:r w:rsidRPr="0069079A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20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/01/</w:t>
            </w:r>
            <w:r w:rsidRPr="0069079A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16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arranged a project planning meeting for 24</w:t>
            </w:r>
            <w:r w:rsidRPr="00510E66">
              <w:rPr>
                <w:rFonts w:eastAsia="Times New Roman" w:cs="Arial"/>
                <w:i/>
                <w:color w:val="000000"/>
                <w:sz w:val="20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Feb to finalise Activity 14 and stages beyond.  </w:t>
            </w:r>
          </w:p>
        </w:tc>
      </w:tr>
      <w:tr w:rsidR="00107F8D" w:rsidRPr="001342EB" w:rsidTr="00C60E78">
        <w:trPr>
          <w:trHeight w:val="403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center"/>
          </w:tcPr>
          <w:p w:rsidR="00107F8D" w:rsidRPr="00A728A9" w:rsidRDefault="00107F8D" w:rsidP="00B22E14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Feb. To Mar. 201</w:t>
            </w:r>
            <w:r w:rsidR="00B22E14">
              <w:rPr>
                <w:rFonts w:eastAsia="Times New Roman" w:cs="Times New Roman"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7F8D" w:rsidRPr="00A728A9" w:rsidRDefault="00107F8D" w:rsidP="00E942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7F8D" w:rsidRPr="001342EB" w:rsidRDefault="00107F8D" w:rsidP="001153C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Key Issues Seminars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7F8D" w:rsidRDefault="00107F8D" w:rsidP="00800CF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DO, SG</w:t>
            </w:r>
            <w:r w:rsidR="00E6769D">
              <w:rPr>
                <w:rFonts w:eastAsia="Times New Roman" w:cs="Arial"/>
                <w:color w:val="000000"/>
                <w:szCs w:val="24"/>
                <w:lang w:eastAsia="en-GB"/>
              </w:rPr>
              <w:t>,</w:t>
            </w:r>
          </w:p>
          <w:p w:rsidR="00E6769D" w:rsidRPr="001342EB" w:rsidRDefault="00E6769D" w:rsidP="00800CF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Invited others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7F8D" w:rsidRDefault="00E6769D" w:rsidP="001153CF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Planned Date: 24</w:t>
            </w:r>
            <w:r w:rsidRPr="00E6769D">
              <w:rPr>
                <w:rFonts w:eastAsia="Times New Roman" w:cs="Arial"/>
                <w:i/>
                <w:color w:val="000000"/>
                <w:sz w:val="20"/>
                <w:szCs w:val="24"/>
                <w:vertAlign w:val="superscript"/>
                <w:lang w:eastAsia="en-GB"/>
              </w:rPr>
              <w:t>th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March. Possible </w:t>
            </w:r>
            <w:r w:rsidR="00107F8D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Participants: </w:t>
            </w:r>
            <w:r w:rsidR="00107F8D" w:rsidRPr="001153CF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Town Councillors and other</w:t>
            </w:r>
            <w:r w:rsidR="00107F8D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invited</w:t>
            </w:r>
            <w:r w:rsidR="00107F8D" w:rsidRPr="001153CF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local activists</w:t>
            </w:r>
            <w:r w:rsidR="00107F8D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and </w:t>
            </w:r>
            <w:r w:rsidR="00107F8D" w:rsidRPr="001153CF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influencers from business</w:t>
            </w:r>
            <w:r w:rsidR="00107F8D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, </w:t>
            </w:r>
            <w:r w:rsidR="00107F8D" w:rsidRPr="001153CF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community</w:t>
            </w:r>
            <w:r w:rsidR="00107F8D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and </w:t>
            </w:r>
            <w:r w:rsidR="00107F8D" w:rsidRPr="001153CF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voluntary sector. </w:t>
            </w:r>
            <w:r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An interim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survey analysis </w:t>
            </w:r>
            <w:r w:rsidRPr="00DA6E99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report will be made available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to inform the debate on key issues and potential policies.</w:t>
            </w:r>
          </w:p>
          <w:p w:rsidR="00107F8D" w:rsidRPr="0069079A" w:rsidRDefault="00107F8D" w:rsidP="001153CF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DO can provide BB and CG as Seminar facilitators. </w:t>
            </w:r>
          </w:p>
        </w:tc>
      </w:tr>
      <w:tr w:rsidR="00107F8D" w:rsidRPr="001342EB" w:rsidTr="007D31FA">
        <w:trPr>
          <w:trHeight w:val="40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8D" w:rsidRPr="00A728A9" w:rsidRDefault="00107F8D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7F8D" w:rsidRPr="00A728A9" w:rsidRDefault="00107F8D" w:rsidP="00E942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07F8D" w:rsidRPr="001342EB" w:rsidRDefault="00107F8D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Draft your Vision, Objectives and Options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7F8D" w:rsidRPr="001342EB" w:rsidRDefault="00107F8D" w:rsidP="001153C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SG, CG, BB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7F8D" w:rsidRPr="0069079A" w:rsidRDefault="00107F8D" w:rsidP="0069079A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 w:rsidRPr="0069079A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This exercise will use the evidence gathered at 6,7,10, 13 and 14 above. Themed objectives and options can be assigned to SG sub-groups.</w:t>
            </w:r>
          </w:p>
        </w:tc>
      </w:tr>
      <w:tr w:rsidR="00790892" w:rsidRPr="001342EB" w:rsidTr="007D31FA">
        <w:trPr>
          <w:trHeight w:val="67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892" w:rsidRPr="00A728A9" w:rsidRDefault="00790892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790892" w:rsidRPr="00A728A9" w:rsidRDefault="00790892" w:rsidP="00E942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90892" w:rsidRPr="001342EB" w:rsidRDefault="00790892" w:rsidP="00A728A9">
            <w:pPr>
              <w:spacing w:after="0" w:line="240" w:lineRule="auto"/>
              <w:rPr>
                <w:rFonts w:eastAsia="Times New Roman" w:cs="Arial"/>
                <w:color w:val="FF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szCs w:val="24"/>
                <w:lang w:eastAsia="en-GB"/>
              </w:rPr>
              <w:t>Produce Vision, Objectives and Options presentation materials for public events.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</w:tcPr>
          <w:p w:rsidR="00790892" w:rsidRPr="001342EB" w:rsidRDefault="00790892" w:rsidP="00800CFC">
            <w:pPr>
              <w:spacing w:after="0" w:line="240" w:lineRule="auto"/>
              <w:rPr>
                <w:rFonts w:eastAsia="Times New Roman" w:cs="Arial"/>
                <w:color w:val="FF0000"/>
                <w:szCs w:val="24"/>
                <w:lang w:eastAsia="en-GB"/>
              </w:rPr>
            </w:pPr>
            <w:r w:rsidRPr="00800CFC">
              <w:rPr>
                <w:rFonts w:eastAsia="Times New Roman" w:cs="Arial"/>
                <w:szCs w:val="24"/>
                <w:lang w:eastAsia="en-GB"/>
              </w:rPr>
              <w:t>DO,</w:t>
            </w:r>
            <w:r>
              <w:rPr>
                <w:rFonts w:eastAsia="Times New Roman" w:cs="Arial"/>
                <w:szCs w:val="24"/>
                <w:lang w:eastAsia="en-GB"/>
              </w:rPr>
              <w:t xml:space="preserve"> </w:t>
            </w:r>
            <w:r w:rsidRPr="00800CFC">
              <w:rPr>
                <w:rFonts w:eastAsia="Times New Roman" w:cs="Arial"/>
                <w:szCs w:val="24"/>
                <w:lang w:eastAsia="en-GB"/>
              </w:rPr>
              <w:t>SG</w:t>
            </w:r>
          </w:p>
        </w:tc>
        <w:tc>
          <w:tcPr>
            <w:tcW w:w="66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</w:tcPr>
          <w:p w:rsidR="00790892" w:rsidRPr="00AE703D" w:rsidRDefault="00790892" w:rsidP="00AE703D">
            <w:pPr>
              <w:spacing w:after="0" w:line="240" w:lineRule="auto"/>
              <w:rPr>
                <w:rFonts w:eastAsia="Times New Roman" w:cs="Arial"/>
                <w:i/>
                <w:color w:val="FF0000"/>
                <w:szCs w:val="24"/>
                <w:lang w:eastAsia="en-GB"/>
              </w:rPr>
            </w:pPr>
            <w:r w:rsidRPr="00AE703D"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This will </w:t>
            </w:r>
            <w:r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take the form of </w:t>
            </w:r>
            <w:r w:rsidRPr="00AE703D"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themed display material </w:t>
            </w:r>
            <w:r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for the events plus complementary hand-outs, on-line </w:t>
            </w:r>
            <w:proofErr w:type="gramStart"/>
            <w:r>
              <w:rPr>
                <w:rFonts w:eastAsia="Times New Roman" w:cs="Arial"/>
                <w:i/>
                <w:sz w:val="20"/>
                <w:szCs w:val="24"/>
                <w:lang w:eastAsia="en-GB"/>
              </w:rPr>
              <w:t>material  and</w:t>
            </w:r>
            <w:proofErr w:type="gramEnd"/>
            <w:r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 headline material for publications (e.g. Messenger) </w:t>
            </w:r>
          </w:p>
        </w:tc>
      </w:tr>
      <w:tr w:rsidR="00510E66" w:rsidRPr="001342EB" w:rsidTr="00C60E78">
        <w:trPr>
          <w:trHeight w:val="39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center"/>
            <w:hideMark/>
          </w:tcPr>
          <w:p w:rsidR="00510E66" w:rsidRPr="00A728A9" w:rsidRDefault="00510E66" w:rsidP="006159D2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Apr. to Ju</w:t>
            </w:r>
            <w:r w:rsidR="006159D2">
              <w:rPr>
                <w:rFonts w:eastAsia="Times New Roman" w:cs="Times New Roman"/>
                <w:color w:val="000000"/>
                <w:szCs w:val="24"/>
                <w:lang w:eastAsia="en-GB"/>
              </w:rPr>
              <w:t>l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. 2016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E66" w:rsidRPr="00790892" w:rsidRDefault="00510E66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E66" w:rsidRPr="001342EB" w:rsidRDefault="00790892" w:rsidP="00AE703D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szCs w:val="24"/>
                <w:lang w:eastAsia="en-GB"/>
              </w:rPr>
              <w:t xml:space="preserve">Public events to show key survey results, draft Vision, Objectives, </w:t>
            </w:r>
            <w:r>
              <w:rPr>
                <w:rFonts w:eastAsia="Times New Roman" w:cs="Arial"/>
                <w:szCs w:val="24"/>
                <w:lang w:eastAsia="en-GB"/>
              </w:rPr>
              <w:t>&amp;</w:t>
            </w:r>
            <w:r w:rsidRPr="001342EB">
              <w:rPr>
                <w:rFonts w:eastAsia="Times New Roman" w:cs="Arial"/>
                <w:szCs w:val="24"/>
                <w:lang w:eastAsia="en-GB"/>
              </w:rPr>
              <w:t xml:space="preserve"> Policy Options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E66" w:rsidRPr="00AE703D" w:rsidRDefault="00790892" w:rsidP="00A728A9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SG, DO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E66" w:rsidRPr="00AE703D" w:rsidRDefault="00790892" w:rsidP="00A728A9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4"/>
                <w:lang w:eastAsia="en-GB"/>
              </w:rPr>
            </w:pPr>
            <w:r>
              <w:rPr>
                <w:rFonts w:eastAsia="Times New Roman" w:cs="Arial"/>
                <w:i/>
                <w:sz w:val="20"/>
                <w:szCs w:val="24"/>
                <w:lang w:eastAsia="en-GB"/>
              </w:rPr>
              <w:t>Drop-in style events b</w:t>
            </w:r>
            <w:r w:rsidRPr="00AE703D">
              <w:rPr>
                <w:rFonts w:eastAsia="Times New Roman" w:cs="Arial"/>
                <w:i/>
                <w:sz w:val="20"/>
                <w:szCs w:val="24"/>
                <w:lang w:eastAsia="en-GB"/>
              </w:rPr>
              <w:t>ased on themed stations manned by SG members to generate ‘conversations’ and record feedback.</w:t>
            </w:r>
            <w:r w:rsidR="006159D2">
              <w:rPr>
                <w:rFonts w:eastAsia="Times New Roman" w:cs="Arial"/>
                <w:i/>
                <w:sz w:val="20"/>
                <w:szCs w:val="24"/>
                <w:lang w:eastAsia="en-GB"/>
              </w:rPr>
              <w:t xml:space="preserve"> </w:t>
            </w:r>
            <w:r w:rsidR="006159D2" w:rsidRPr="006159D2">
              <w:rPr>
                <w:rFonts w:eastAsia="Times New Roman" w:cs="Arial"/>
                <w:b/>
                <w:i/>
                <w:sz w:val="20"/>
                <w:szCs w:val="24"/>
                <w:lang w:eastAsia="en-GB"/>
              </w:rPr>
              <w:t>Delivered 5</w:t>
            </w:r>
            <w:r w:rsidR="006159D2" w:rsidRPr="006159D2">
              <w:rPr>
                <w:rFonts w:eastAsia="Times New Roman" w:cs="Arial"/>
                <w:b/>
                <w:i/>
                <w:sz w:val="20"/>
                <w:szCs w:val="24"/>
                <w:vertAlign w:val="superscript"/>
                <w:lang w:eastAsia="en-GB"/>
              </w:rPr>
              <w:t>th</w:t>
            </w:r>
            <w:r w:rsidR="006159D2" w:rsidRPr="006159D2">
              <w:rPr>
                <w:rFonts w:eastAsia="Times New Roman" w:cs="Arial"/>
                <w:b/>
                <w:i/>
                <w:sz w:val="20"/>
                <w:szCs w:val="24"/>
                <w:lang w:eastAsia="en-GB"/>
              </w:rPr>
              <w:t xml:space="preserve"> &amp;7</w:t>
            </w:r>
            <w:r w:rsidR="006159D2" w:rsidRPr="006159D2">
              <w:rPr>
                <w:rFonts w:eastAsia="Times New Roman" w:cs="Arial"/>
                <w:b/>
                <w:i/>
                <w:sz w:val="20"/>
                <w:szCs w:val="24"/>
                <w:vertAlign w:val="superscript"/>
                <w:lang w:eastAsia="en-GB"/>
              </w:rPr>
              <w:t>th</w:t>
            </w:r>
            <w:r w:rsidR="006159D2" w:rsidRPr="006159D2">
              <w:rPr>
                <w:rFonts w:eastAsia="Times New Roman" w:cs="Arial"/>
                <w:b/>
                <w:i/>
                <w:sz w:val="20"/>
                <w:szCs w:val="24"/>
                <w:lang w:eastAsia="en-GB"/>
              </w:rPr>
              <w:t xml:space="preserve"> May</w:t>
            </w:r>
          </w:p>
        </w:tc>
      </w:tr>
      <w:tr w:rsidR="00510E66" w:rsidRPr="001342EB" w:rsidTr="00C60E78">
        <w:trPr>
          <w:trHeight w:val="39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center"/>
          </w:tcPr>
          <w:p w:rsidR="00510E66" w:rsidRDefault="00510E66" w:rsidP="00B22E14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E66" w:rsidRPr="00790892" w:rsidRDefault="00510E66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E66" w:rsidRPr="001342EB" w:rsidRDefault="00790892" w:rsidP="00A728A9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1342EB">
              <w:rPr>
                <w:rFonts w:eastAsia="Times New Roman" w:cs="Times New Roman"/>
                <w:szCs w:val="24"/>
                <w:lang w:eastAsia="en-GB"/>
              </w:rPr>
              <w:t>Collate and analyse feedback from public events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E66" w:rsidRPr="001342EB" w:rsidRDefault="00790892" w:rsidP="00A728A9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 xml:space="preserve">SG, </w:t>
            </w:r>
            <w:r w:rsidRPr="00800CFC">
              <w:rPr>
                <w:rFonts w:eastAsia="Times New Roman" w:cs="Times New Roman"/>
                <w:szCs w:val="24"/>
                <w:lang w:eastAsia="en-GB"/>
              </w:rPr>
              <w:t>DO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E66" w:rsidRPr="001342EB" w:rsidRDefault="00790892" w:rsidP="00A728A9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AE703D"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>Feedback will inform revisions to the vision, objectives and options in preparation for first draft of plan at 21 below.</w:t>
            </w:r>
          </w:p>
        </w:tc>
      </w:tr>
      <w:tr w:rsidR="00510E66" w:rsidRPr="001342EB" w:rsidTr="00C60E78">
        <w:trPr>
          <w:trHeight w:val="373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10E66" w:rsidRPr="00A728A9" w:rsidRDefault="00510E66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E66" w:rsidRPr="00790892" w:rsidRDefault="00510E66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10E66" w:rsidRPr="001342EB" w:rsidRDefault="00510E66" w:rsidP="00A728A9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1342EB">
              <w:rPr>
                <w:rFonts w:eastAsia="Times New Roman" w:cs="Times New Roman"/>
                <w:szCs w:val="24"/>
                <w:lang w:eastAsia="en-GB"/>
              </w:rPr>
              <w:t xml:space="preserve">Site Assessments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E66" w:rsidRPr="001342EB" w:rsidRDefault="00510E66" w:rsidP="00800CFC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BB, SG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0E66" w:rsidRPr="00AE703D" w:rsidRDefault="00510E66" w:rsidP="00B55055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4"/>
                <w:lang w:eastAsia="en-GB"/>
              </w:rPr>
            </w:pPr>
            <w:r w:rsidRPr="00AE703D"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 xml:space="preserve">A tour of potential sites suitable for any of the emerging </w:t>
            </w:r>
            <w:r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 xml:space="preserve">policy </w:t>
            </w:r>
            <w:r w:rsidRPr="00AE703D"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>options</w:t>
            </w:r>
            <w:r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 xml:space="preserve">. BB will assist the SG to assess sites against a set of planning criteria. In some </w:t>
            </w:r>
            <w:proofErr w:type="gramStart"/>
            <w:r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>instances</w:t>
            </w:r>
            <w:proofErr w:type="gramEnd"/>
            <w:r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 xml:space="preserve"> this may require input from landowners. </w:t>
            </w:r>
            <w:r w:rsidR="006159D2"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 xml:space="preserve"> </w:t>
            </w:r>
            <w:r w:rsidR="006159D2" w:rsidRPr="006159D2">
              <w:rPr>
                <w:rFonts w:eastAsia="Times New Roman" w:cs="Times New Roman"/>
                <w:b/>
                <w:i/>
                <w:sz w:val="20"/>
                <w:szCs w:val="24"/>
                <w:lang w:eastAsia="en-GB"/>
              </w:rPr>
              <w:t>Delivered 27</w:t>
            </w:r>
            <w:r w:rsidR="006159D2" w:rsidRPr="006159D2">
              <w:rPr>
                <w:rFonts w:eastAsia="Times New Roman" w:cs="Times New Roman"/>
                <w:b/>
                <w:i/>
                <w:sz w:val="20"/>
                <w:szCs w:val="24"/>
                <w:vertAlign w:val="superscript"/>
                <w:lang w:eastAsia="en-GB"/>
              </w:rPr>
              <w:t>th</w:t>
            </w:r>
            <w:r w:rsidR="006159D2" w:rsidRPr="006159D2">
              <w:rPr>
                <w:rFonts w:eastAsia="Times New Roman" w:cs="Times New Roman"/>
                <w:b/>
                <w:i/>
                <w:sz w:val="20"/>
                <w:szCs w:val="24"/>
                <w:lang w:eastAsia="en-GB"/>
              </w:rPr>
              <w:t xml:space="preserve"> May</w:t>
            </w:r>
          </w:p>
        </w:tc>
      </w:tr>
      <w:tr w:rsidR="00882F04" w:rsidRPr="001342EB" w:rsidTr="00C60E78">
        <w:trPr>
          <w:trHeight w:val="413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center"/>
          </w:tcPr>
          <w:p w:rsidR="00882F04" w:rsidRDefault="00882F04" w:rsidP="006159D2">
            <w:pPr>
              <w:tabs>
                <w:tab w:val="left" w:pos="324"/>
              </w:tabs>
              <w:spacing w:after="0" w:line="240" w:lineRule="auto"/>
              <w:ind w:left="-21" w:right="113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      </w:t>
            </w:r>
            <w:r w:rsidR="006159D2">
              <w:rPr>
                <w:rFonts w:eastAsia="Times New Roman" w:cs="Times New Roman"/>
                <w:color w:val="000000"/>
                <w:szCs w:val="24"/>
                <w:lang w:eastAsia="en-GB"/>
              </w:rPr>
              <w:t>Aug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. to </w:t>
            </w:r>
            <w:r w:rsidR="006159D2">
              <w:rPr>
                <w:rFonts w:eastAsia="Times New Roman" w:cs="Times New Roman"/>
                <w:color w:val="000000"/>
                <w:szCs w:val="24"/>
                <w:lang w:eastAsia="en-GB"/>
              </w:rPr>
              <w:t>Sep</w:t>
            </w: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. 2016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790892" w:rsidRDefault="00882F04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8C5304" w:rsidRDefault="00882F04" w:rsidP="00A728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8C530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Strategic Environmental Assessment and Habitat Regulations Assessment</w:t>
            </w:r>
            <w:r w:rsidRPr="001342EB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s</w:t>
            </w:r>
            <w:r w:rsidRPr="008C5304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, if required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800CFC" w:rsidRDefault="00882F04" w:rsidP="00800CFC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800CFC">
              <w:rPr>
                <w:rFonts w:eastAsia="Times New Roman" w:cs="Times New Roman"/>
                <w:szCs w:val="24"/>
                <w:lang w:eastAsia="en-GB"/>
              </w:rPr>
              <w:t>LA, DO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B77120" w:rsidRDefault="00882F04" w:rsidP="00B77120">
            <w:pPr>
              <w:spacing w:after="0" w:line="240" w:lineRule="auto"/>
              <w:rPr>
                <w:rFonts w:eastAsia="Times New Roman" w:cs="Times New Roman"/>
                <w:i/>
                <w:sz w:val="20"/>
                <w:szCs w:val="24"/>
                <w:lang w:eastAsia="en-GB"/>
              </w:rPr>
            </w:pPr>
            <w:r w:rsidRPr="00B77120"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 xml:space="preserve">The amount of work required will be determined by the nature </w:t>
            </w:r>
            <w:r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 xml:space="preserve">and complexity </w:t>
            </w:r>
            <w:r w:rsidRPr="00B77120"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>of any emerging policy options</w:t>
            </w:r>
            <w:r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>, and the information already available at county and local level.</w:t>
            </w:r>
            <w:r w:rsidR="006159D2">
              <w:rPr>
                <w:rFonts w:eastAsia="Times New Roman" w:cs="Times New Roman"/>
                <w:i/>
                <w:sz w:val="20"/>
                <w:szCs w:val="24"/>
                <w:lang w:eastAsia="en-GB"/>
              </w:rPr>
              <w:t xml:space="preserve">   </w:t>
            </w:r>
            <w:r w:rsidR="006159D2" w:rsidRPr="00DE5FD7">
              <w:rPr>
                <w:rFonts w:eastAsia="Times New Roman" w:cs="Times New Roman"/>
                <w:b/>
                <w:i/>
                <w:sz w:val="20"/>
                <w:szCs w:val="24"/>
                <w:lang w:eastAsia="en-GB"/>
              </w:rPr>
              <w:t xml:space="preserve">SEA delivered </w:t>
            </w:r>
            <w:r w:rsidR="00DE5FD7" w:rsidRPr="00DE5FD7">
              <w:rPr>
                <w:rFonts w:eastAsia="Times New Roman" w:cs="Times New Roman"/>
                <w:b/>
                <w:i/>
                <w:sz w:val="20"/>
                <w:szCs w:val="24"/>
                <w:lang w:eastAsia="en-GB"/>
              </w:rPr>
              <w:t>16</w:t>
            </w:r>
            <w:r w:rsidR="00DE5FD7" w:rsidRPr="00DE5FD7">
              <w:rPr>
                <w:rFonts w:eastAsia="Times New Roman" w:cs="Times New Roman"/>
                <w:b/>
                <w:i/>
                <w:sz w:val="20"/>
                <w:szCs w:val="24"/>
                <w:vertAlign w:val="superscript"/>
                <w:lang w:eastAsia="en-GB"/>
              </w:rPr>
              <w:t>th</w:t>
            </w:r>
            <w:r w:rsidR="00DE5FD7" w:rsidRPr="00DE5FD7">
              <w:rPr>
                <w:rFonts w:eastAsia="Times New Roman" w:cs="Times New Roman"/>
                <w:b/>
                <w:i/>
                <w:sz w:val="20"/>
                <w:szCs w:val="24"/>
                <w:lang w:eastAsia="en-GB"/>
              </w:rPr>
              <w:t xml:space="preserve"> Sep.</w:t>
            </w:r>
          </w:p>
        </w:tc>
      </w:tr>
      <w:tr w:rsidR="00882F04" w:rsidRPr="001342EB" w:rsidTr="00A7698F">
        <w:trPr>
          <w:trHeight w:val="41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82F04" w:rsidRPr="00A728A9" w:rsidRDefault="00882F04" w:rsidP="00882F04">
            <w:pPr>
              <w:tabs>
                <w:tab w:val="left" w:pos="324"/>
              </w:tabs>
              <w:spacing w:after="0" w:line="240" w:lineRule="auto"/>
              <w:ind w:left="-21" w:right="113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790892" w:rsidRDefault="00882F04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1342EB" w:rsidRDefault="00882F04" w:rsidP="00A728A9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Prepare first draft of Neighbourhood Development Plan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1342EB" w:rsidRDefault="00882F04" w:rsidP="00800CFC">
            <w:pPr>
              <w:spacing w:after="0" w:line="240" w:lineRule="auto"/>
              <w:rPr>
                <w:rFonts w:eastAsia="Times New Roman" w:cs="Times New Roman"/>
                <w:color w:val="FF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BB, SG, TC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B77120" w:rsidRDefault="00882F04" w:rsidP="00B77120">
            <w:pPr>
              <w:spacing w:after="0" w:line="240" w:lineRule="auto"/>
              <w:rPr>
                <w:rFonts w:eastAsia="Times New Roman" w:cs="Times New Roman"/>
                <w:i/>
                <w:color w:val="FF0000"/>
                <w:szCs w:val="24"/>
                <w:lang w:eastAsia="en-GB"/>
              </w:rPr>
            </w:pPr>
            <w:r w:rsidRPr="00B55055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Best undertaken by a SG sub-group facilitated by BB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.</w:t>
            </w:r>
            <w:r w:rsidR="00DE5FD7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 </w:t>
            </w:r>
            <w:r w:rsidR="00DE5FD7" w:rsidRPr="00DE5FD7">
              <w:rPr>
                <w:rFonts w:eastAsia="Times New Roman" w:cs="Arial"/>
                <w:b/>
                <w:i/>
                <w:color w:val="000000"/>
                <w:sz w:val="20"/>
                <w:szCs w:val="24"/>
                <w:lang w:eastAsia="en-GB"/>
              </w:rPr>
              <w:t>Plan delivered 18</w:t>
            </w:r>
            <w:r w:rsidR="00DE5FD7" w:rsidRPr="00DE5FD7">
              <w:rPr>
                <w:rFonts w:eastAsia="Times New Roman" w:cs="Arial"/>
                <w:b/>
                <w:i/>
                <w:color w:val="000000"/>
                <w:sz w:val="20"/>
                <w:szCs w:val="24"/>
                <w:vertAlign w:val="superscript"/>
                <w:lang w:eastAsia="en-GB"/>
              </w:rPr>
              <w:t>th</w:t>
            </w:r>
            <w:r w:rsidR="00DE5FD7" w:rsidRPr="00DE5FD7">
              <w:rPr>
                <w:rFonts w:eastAsia="Times New Roman" w:cs="Arial"/>
                <w:b/>
                <w:i/>
                <w:color w:val="000000"/>
                <w:sz w:val="20"/>
                <w:szCs w:val="24"/>
                <w:lang w:eastAsia="en-GB"/>
              </w:rPr>
              <w:t xml:space="preserve"> Sep.</w:t>
            </w:r>
          </w:p>
        </w:tc>
      </w:tr>
      <w:tr w:rsidR="00882F04" w:rsidRPr="001342EB" w:rsidTr="002B14F0">
        <w:trPr>
          <w:trHeight w:val="41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A728A9" w:rsidRDefault="00882F04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546751" w:rsidRDefault="00882F04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82F04" w:rsidRPr="00546751" w:rsidRDefault="00882F04" w:rsidP="00882F04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</w:pPr>
            <w:r w:rsidRPr="00546751"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  <w:t xml:space="preserve">Further consultation with targeted groups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1342EB" w:rsidRDefault="00882F04" w:rsidP="00800CF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JJ, RH, PW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546751" w:rsidRDefault="00882F04" w:rsidP="00882F04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highlight w:val="yellow"/>
                <w:lang w:eastAsia="en-GB"/>
              </w:rPr>
            </w:pPr>
            <w:r w:rsidRPr="00546751">
              <w:rPr>
                <w:rFonts w:eastAsia="Times New Roman" w:cs="Arial"/>
                <w:i/>
                <w:color w:val="000000"/>
                <w:szCs w:val="24"/>
                <w:highlight w:val="yellow"/>
                <w:lang w:eastAsia="en-GB"/>
              </w:rPr>
              <w:t>Use key ideas from previous consultation (Activity 17 above) and revise to include latest thinking.</w:t>
            </w:r>
            <w:r w:rsidR="000177F7" w:rsidRPr="00546751">
              <w:rPr>
                <w:rFonts w:eastAsia="Times New Roman" w:cs="Arial"/>
                <w:i/>
                <w:color w:val="000000"/>
                <w:szCs w:val="24"/>
                <w:highlight w:val="yellow"/>
                <w:lang w:eastAsia="en-GB"/>
              </w:rPr>
              <w:t xml:space="preserve"> </w:t>
            </w:r>
            <w:r w:rsidR="000177F7" w:rsidRPr="00546751">
              <w:rPr>
                <w:rFonts w:eastAsia="Times New Roman" w:cs="Arial"/>
                <w:b/>
                <w:i/>
                <w:color w:val="000000"/>
                <w:szCs w:val="24"/>
                <w:highlight w:val="yellow"/>
                <w:lang w:eastAsia="en-GB"/>
              </w:rPr>
              <w:t>See appendices re targeted groups</w:t>
            </w:r>
            <w:r w:rsidRPr="00546751">
              <w:rPr>
                <w:rFonts w:eastAsia="Times New Roman" w:cs="Arial"/>
                <w:i/>
                <w:color w:val="000000"/>
                <w:szCs w:val="24"/>
                <w:highlight w:val="yellow"/>
                <w:lang w:eastAsia="en-GB"/>
              </w:rPr>
              <w:t xml:space="preserve"> </w:t>
            </w:r>
          </w:p>
        </w:tc>
      </w:tr>
      <w:tr w:rsidR="001A762B" w:rsidRPr="001342EB" w:rsidTr="002B14F0">
        <w:trPr>
          <w:trHeight w:val="422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62B" w:rsidRPr="00A728A9" w:rsidRDefault="001A762B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62B" w:rsidRPr="00546751" w:rsidRDefault="001A762B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62B" w:rsidRPr="00546751" w:rsidRDefault="00297F4B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</w:pPr>
            <w:r w:rsidRPr="00546751"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  <w:t>Write draft plan for Reg 14 formal consultation stage.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62B" w:rsidRDefault="001A762B" w:rsidP="00800CF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JJ, RH, RP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62B" w:rsidRPr="00546751" w:rsidRDefault="00297F4B" w:rsidP="001A762B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highlight w:val="yellow"/>
                <w:lang w:eastAsia="en-GB"/>
              </w:rPr>
            </w:pPr>
            <w:r w:rsidRPr="00546751">
              <w:rPr>
                <w:rFonts w:eastAsia="Times New Roman" w:cs="Arial"/>
                <w:i/>
                <w:color w:val="000000"/>
                <w:sz w:val="20"/>
                <w:szCs w:val="24"/>
                <w:highlight w:val="yellow"/>
                <w:lang w:eastAsia="en-GB"/>
              </w:rPr>
              <w:t>Will need approval of full SG &amp;TC before final draft is released for stage 25 (REG 14) commences.</w:t>
            </w:r>
          </w:p>
        </w:tc>
      </w:tr>
      <w:tr w:rsidR="00882F04" w:rsidRPr="001342EB" w:rsidTr="002B14F0">
        <w:trPr>
          <w:trHeight w:val="422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A728A9" w:rsidRDefault="00882F04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546751" w:rsidRDefault="00882F04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82F04" w:rsidRPr="00546751" w:rsidRDefault="00297F4B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</w:pPr>
            <w:r w:rsidRPr="00546751"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  <w:t>Present draft plan to Town Council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1342EB" w:rsidRDefault="00882F04" w:rsidP="00800CF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BB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546751" w:rsidRDefault="00297F4B" w:rsidP="00B55055">
            <w:pPr>
              <w:spacing w:after="0" w:line="240" w:lineRule="auto"/>
              <w:rPr>
                <w:rFonts w:eastAsia="Times New Roman" w:cs="Arial"/>
                <w:b/>
                <w:color w:val="000000"/>
                <w:szCs w:val="24"/>
                <w:highlight w:val="yellow"/>
                <w:lang w:eastAsia="en-GB"/>
              </w:rPr>
            </w:pPr>
            <w:r w:rsidRPr="00546751">
              <w:rPr>
                <w:rFonts w:eastAsia="Times New Roman" w:cs="Arial"/>
                <w:i/>
                <w:color w:val="000000"/>
                <w:sz w:val="20"/>
                <w:szCs w:val="24"/>
                <w:highlight w:val="yellow"/>
                <w:lang w:eastAsia="en-GB"/>
              </w:rPr>
              <w:t xml:space="preserve">Also brief other PCs in designated area. </w:t>
            </w:r>
            <w:r w:rsidRPr="00546751">
              <w:rPr>
                <w:rFonts w:eastAsia="Times New Roman" w:cs="Arial"/>
                <w:b/>
                <w:i/>
                <w:color w:val="000000"/>
                <w:sz w:val="20"/>
                <w:szCs w:val="24"/>
                <w:highlight w:val="yellow"/>
                <w:lang w:eastAsia="en-GB"/>
              </w:rPr>
              <w:t>Formally submitted 19</w:t>
            </w:r>
            <w:r w:rsidRPr="00546751">
              <w:rPr>
                <w:rFonts w:eastAsia="Times New Roman" w:cs="Arial"/>
                <w:b/>
                <w:i/>
                <w:color w:val="000000"/>
                <w:sz w:val="20"/>
                <w:szCs w:val="24"/>
                <w:highlight w:val="yellow"/>
                <w:vertAlign w:val="superscript"/>
                <w:lang w:eastAsia="en-GB"/>
              </w:rPr>
              <w:t>th</w:t>
            </w:r>
            <w:r w:rsidRPr="00546751">
              <w:rPr>
                <w:rFonts w:eastAsia="Times New Roman" w:cs="Arial"/>
                <w:b/>
                <w:i/>
                <w:color w:val="000000"/>
                <w:sz w:val="20"/>
                <w:szCs w:val="24"/>
                <w:highlight w:val="yellow"/>
                <w:lang w:eastAsia="en-GB"/>
              </w:rPr>
              <w:t xml:space="preserve"> September</w:t>
            </w:r>
            <w:r w:rsidRPr="00546751">
              <w:rPr>
                <w:rFonts w:eastAsia="Times New Roman" w:cs="Arial"/>
                <w:i/>
                <w:color w:val="000000"/>
                <w:sz w:val="20"/>
                <w:szCs w:val="24"/>
                <w:highlight w:val="yellow"/>
                <w:lang w:eastAsia="en-GB"/>
              </w:rPr>
              <w:t xml:space="preserve"> </w:t>
            </w:r>
            <w:r w:rsidR="00BB32DC" w:rsidRPr="00546751">
              <w:rPr>
                <w:rFonts w:eastAsia="Times New Roman" w:cs="Arial"/>
                <w:b/>
                <w:i/>
                <w:color w:val="000000"/>
                <w:sz w:val="20"/>
                <w:szCs w:val="24"/>
                <w:highlight w:val="yellow"/>
                <w:lang w:eastAsia="en-GB"/>
              </w:rPr>
              <w:t>and approval given</w:t>
            </w:r>
            <w:r w:rsidRPr="00546751">
              <w:rPr>
                <w:rFonts w:eastAsia="Times New Roman" w:cs="Arial"/>
                <w:b/>
                <w:i/>
                <w:color w:val="000000"/>
                <w:sz w:val="20"/>
                <w:szCs w:val="24"/>
                <w:highlight w:val="yellow"/>
                <w:lang w:eastAsia="en-GB"/>
              </w:rPr>
              <w:t xml:space="preserve"> at full Town Council 29</w:t>
            </w:r>
            <w:r w:rsidRPr="00546751">
              <w:rPr>
                <w:rFonts w:eastAsia="Times New Roman" w:cs="Arial"/>
                <w:b/>
                <w:i/>
                <w:color w:val="000000"/>
                <w:sz w:val="20"/>
                <w:szCs w:val="24"/>
                <w:highlight w:val="yellow"/>
                <w:vertAlign w:val="superscript"/>
                <w:lang w:eastAsia="en-GB"/>
              </w:rPr>
              <w:t>th</w:t>
            </w:r>
            <w:r w:rsidRPr="00546751">
              <w:rPr>
                <w:rFonts w:eastAsia="Times New Roman" w:cs="Arial"/>
                <w:b/>
                <w:i/>
                <w:color w:val="000000"/>
                <w:sz w:val="20"/>
                <w:szCs w:val="24"/>
                <w:highlight w:val="yellow"/>
                <w:lang w:eastAsia="en-GB"/>
              </w:rPr>
              <w:t xml:space="preserve"> September</w:t>
            </w:r>
            <w:r w:rsidRPr="00546751">
              <w:rPr>
                <w:rFonts w:eastAsia="Times New Roman" w:cs="Arial"/>
                <w:i/>
                <w:color w:val="000000"/>
                <w:sz w:val="20"/>
                <w:szCs w:val="24"/>
                <w:highlight w:val="yellow"/>
                <w:lang w:eastAsia="en-GB"/>
              </w:rPr>
              <w:t>.</w:t>
            </w:r>
          </w:p>
        </w:tc>
      </w:tr>
      <w:tr w:rsidR="00107F8D" w:rsidRPr="00526B5A" w:rsidTr="00C60E78">
        <w:trPr>
          <w:trHeight w:val="403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center"/>
            <w:hideMark/>
          </w:tcPr>
          <w:p w:rsidR="00107F8D" w:rsidRPr="00A728A9" w:rsidRDefault="00882F04" w:rsidP="00882F04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n-GB"/>
              </w:rPr>
              <w:t>Sep</w:t>
            </w:r>
            <w:r w:rsidR="000E65E8">
              <w:rPr>
                <w:rFonts w:eastAsia="Times New Roman" w:cs="Times New Roman"/>
                <w:color w:val="000000"/>
                <w:szCs w:val="24"/>
                <w:lang w:eastAsia="en-GB"/>
              </w:rPr>
              <w:t>.</w:t>
            </w:r>
            <w:r w:rsidR="00E24D0A" w:rsidRPr="00E24D0A">
              <w:rPr>
                <w:rFonts w:eastAsia="Times New Roman" w:cs="Times New Roman"/>
                <w:color w:val="FF0000"/>
                <w:szCs w:val="24"/>
                <w:lang w:eastAsia="en-GB"/>
              </w:rPr>
              <w:t xml:space="preserve"> </w:t>
            </w:r>
            <w:r w:rsidR="00107F8D">
              <w:rPr>
                <w:rFonts w:eastAsia="Times New Roman" w:cs="Times New Roman"/>
                <w:color w:val="000000"/>
                <w:szCs w:val="24"/>
                <w:lang w:eastAsia="en-GB"/>
              </w:rPr>
              <w:t>201</w:t>
            </w:r>
            <w:r w:rsidR="00B22E14">
              <w:rPr>
                <w:rFonts w:eastAsia="Times New Roman" w:cs="Times New Roman"/>
                <w:color w:val="000000"/>
                <w:szCs w:val="24"/>
                <w:lang w:eastAsia="en-GB"/>
              </w:rPr>
              <w:t>6</w:t>
            </w:r>
            <w:r w:rsidR="000E65E8">
              <w:rPr>
                <w:rFonts w:eastAsia="Times New Roman" w:cs="Times New Roman"/>
                <w:color w:val="000000"/>
                <w:szCs w:val="24"/>
                <w:lang w:eastAsia="en-GB"/>
              </w:rPr>
              <w:t xml:space="preserve"> to Apr. 2017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7F8D" w:rsidRPr="00546751" w:rsidRDefault="00107F8D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07F8D" w:rsidRPr="00546751" w:rsidRDefault="00107F8D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</w:pPr>
            <w:r w:rsidRPr="00546751"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  <w:t xml:space="preserve">Reg 14 </w:t>
            </w:r>
            <w:proofErr w:type="gramStart"/>
            <w:r w:rsidRPr="00546751"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  <w:t>six week</w:t>
            </w:r>
            <w:proofErr w:type="gramEnd"/>
            <w:r w:rsidRPr="00546751"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  <w:t xml:space="preserve"> consultation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7F8D" w:rsidRPr="001342EB" w:rsidRDefault="00107F8D" w:rsidP="00800CF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TC, SG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7F8D" w:rsidRPr="00546751" w:rsidRDefault="00107F8D" w:rsidP="00A728A9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highlight w:val="yellow"/>
                <w:lang w:eastAsia="en-GB"/>
              </w:rPr>
            </w:pPr>
            <w:r w:rsidRPr="00546751">
              <w:rPr>
                <w:rFonts w:eastAsia="Times New Roman" w:cs="Arial"/>
                <w:i/>
                <w:color w:val="000000"/>
                <w:sz w:val="20"/>
                <w:szCs w:val="24"/>
                <w:highlight w:val="yellow"/>
                <w:lang w:eastAsia="en-GB"/>
              </w:rPr>
              <w:t>This is the first formal publication of the draft plan for public and stakeholder feedback.  It will require a formal public declaration of the consultation period and how the public and other stakeholders can make formal representations.</w:t>
            </w:r>
            <w:r w:rsidR="00E24D0A" w:rsidRPr="00546751">
              <w:rPr>
                <w:rFonts w:eastAsia="Times New Roman" w:cs="Arial"/>
                <w:i/>
                <w:color w:val="000000"/>
                <w:sz w:val="20"/>
                <w:szCs w:val="24"/>
                <w:highlight w:val="yellow"/>
                <w:lang w:eastAsia="en-GB"/>
              </w:rPr>
              <w:t xml:space="preserve"> </w:t>
            </w:r>
            <w:r w:rsidR="00E24D0A" w:rsidRPr="00546751">
              <w:rPr>
                <w:rFonts w:eastAsia="Times New Roman" w:cs="Arial"/>
                <w:b/>
                <w:i/>
                <w:color w:val="000000"/>
                <w:sz w:val="20"/>
                <w:szCs w:val="24"/>
                <w:highlight w:val="yellow"/>
                <w:lang w:eastAsia="en-GB"/>
              </w:rPr>
              <w:t>Held between Friday 30</w:t>
            </w:r>
            <w:r w:rsidR="00E24D0A" w:rsidRPr="00546751">
              <w:rPr>
                <w:rFonts w:eastAsia="Times New Roman" w:cs="Arial"/>
                <w:b/>
                <w:i/>
                <w:color w:val="000000"/>
                <w:sz w:val="20"/>
                <w:szCs w:val="24"/>
                <w:highlight w:val="yellow"/>
                <w:vertAlign w:val="superscript"/>
                <w:lang w:eastAsia="en-GB"/>
              </w:rPr>
              <w:t>th</w:t>
            </w:r>
            <w:r w:rsidR="00E24D0A" w:rsidRPr="00546751">
              <w:rPr>
                <w:rFonts w:eastAsia="Times New Roman" w:cs="Arial"/>
                <w:b/>
                <w:i/>
                <w:color w:val="000000"/>
                <w:sz w:val="20"/>
                <w:szCs w:val="24"/>
                <w:highlight w:val="yellow"/>
                <w:lang w:eastAsia="en-GB"/>
              </w:rPr>
              <w:t xml:space="preserve"> September and 21</w:t>
            </w:r>
            <w:r w:rsidR="00E24D0A" w:rsidRPr="00546751">
              <w:rPr>
                <w:rFonts w:eastAsia="Times New Roman" w:cs="Arial"/>
                <w:b/>
                <w:i/>
                <w:color w:val="000000"/>
                <w:sz w:val="20"/>
                <w:szCs w:val="24"/>
                <w:highlight w:val="yellow"/>
                <w:vertAlign w:val="superscript"/>
                <w:lang w:eastAsia="en-GB"/>
              </w:rPr>
              <w:t>st</w:t>
            </w:r>
            <w:r w:rsidR="00E24D0A" w:rsidRPr="00546751">
              <w:rPr>
                <w:rFonts w:eastAsia="Times New Roman" w:cs="Arial"/>
                <w:b/>
                <w:i/>
                <w:color w:val="000000"/>
                <w:sz w:val="20"/>
                <w:szCs w:val="24"/>
                <w:highlight w:val="yellow"/>
                <w:lang w:eastAsia="en-GB"/>
              </w:rPr>
              <w:t xml:space="preserve"> November</w:t>
            </w:r>
            <w:r w:rsidR="00E24D0A" w:rsidRPr="00546751">
              <w:rPr>
                <w:rFonts w:eastAsia="Times New Roman" w:cs="Arial"/>
                <w:i/>
                <w:color w:val="000000"/>
                <w:sz w:val="20"/>
                <w:szCs w:val="24"/>
                <w:highlight w:val="yellow"/>
                <w:lang w:eastAsia="en-GB"/>
              </w:rPr>
              <w:t xml:space="preserve">. </w:t>
            </w:r>
          </w:p>
        </w:tc>
      </w:tr>
      <w:tr w:rsidR="00E24D0A" w:rsidRPr="00E24D0A" w:rsidTr="00C60E78">
        <w:trPr>
          <w:trHeight w:val="40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07F8D" w:rsidRPr="00A728A9" w:rsidRDefault="00107F8D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7F8D" w:rsidRPr="00546751" w:rsidRDefault="00107F8D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07F8D" w:rsidRPr="00546751" w:rsidRDefault="00107F8D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</w:pPr>
            <w:r w:rsidRPr="00546751"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  <w:t>Review Reg 14 formal representations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7F8D" w:rsidRPr="001342EB" w:rsidRDefault="00107F8D" w:rsidP="00800CF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BB, SG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7F8D" w:rsidRPr="00546751" w:rsidRDefault="00107F8D" w:rsidP="00916DC9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highlight w:val="yellow"/>
                <w:lang w:eastAsia="en-GB"/>
              </w:rPr>
            </w:pPr>
            <w:r w:rsidRPr="00546751">
              <w:rPr>
                <w:rFonts w:eastAsia="Times New Roman" w:cs="Arial"/>
                <w:i/>
                <w:color w:val="000000"/>
                <w:sz w:val="20"/>
                <w:szCs w:val="24"/>
                <w:highlight w:val="yellow"/>
                <w:lang w:eastAsia="en-GB"/>
              </w:rPr>
              <w:t>Formal representations will be considered by the SG with the assistance of BB, and either incorporated, partially incorporated or rejected, with reasons given</w:t>
            </w:r>
            <w:r w:rsidR="000E65E8">
              <w:rPr>
                <w:rFonts w:eastAsia="Times New Roman" w:cs="Arial"/>
                <w:i/>
                <w:color w:val="000000"/>
                <w:sz w:val="20"/>
                <w:szCs w:val="24"/>
                <w:highlight w:val="yellow"/>
                <w:lang w:eastAsia="en-GB"/>
              </w:rPr>
              <w:t>.</w:t>
            </w:r>
            <w:r w:rsidRPr="00546751">
              <w:rPr>
                <w:rFonts w:eastAsia="Times New Roman" w:cs="Arial"/>
                <w:i/>
                <w:color w:val="000000"/>
                <w:sz w:val="20"/>
                <w:szCs w:val="24"/>
                <w:highlight w:val="yellow"/>
                <w:lang w:eastAsia="en-GB"/>
              </w:rPr>
              <w:t xml:space="preserve"> </w:t>
            </w:r>
            <w:r w:rsidR="000E65E8">
              <w:rPr>
                <w:rFonts w:eastAsia="Times New Roman" w:cs="Arial"/>
                <w:i/>
                <w:color w:val="000000"/>
                <w:sz w:val="20"/>
                <w:szCs w:val="24"/>
                <w:highlight w:val="yellow"/>
                <w:lang w:eastAsia="en-GB"/>
              </w:rPr>
              <w:t>Al</w:t>
            </w:r>
            <w:r w:rsidRPr="00546751">
              <w:rPr>
                <w:rFonts w:eastAsia="Times New Roman" w:cs="Arial"/>
                <w:i/>
                <w:color w:val="000000"/>
                <w:sz w:val="20"/>
                <w:szCs w:val="24"/>
                <w:highlight w:val="yellow"/>
                <w:lang w:eastAsia="en-GB"/>
              </w:rPr>
              <w:t xml:space="preserve"> </w:t>
            </w:r>
            <w:proofErr w:type="spellStart"/>
            <w:r w:rsidRPr="00546751">
              <w:rPr>
                <w:rFonts w:eastAsia="Times New Roman" w:cs="Arial"/>
                <w:i/>
                <w:color w:val="000000"/>
                <w:sz w:val="20"/>
                <w:szCs w:val="24"/>
                <w:highlight w:val="yellow"/>
                <w:lang w:eastAsia="en-GB"/>
              </w:rPr>
              <w:t>re</w:t>
            </w:r>
            <w:r w:rsidR="000E65E8">
              <w:rPr>
                <w:rFonts w:eastAsia="Times New Roman" w:cs="Arial"/>
                <w:i/>
                <w:color w:val="000000"/>
                <w:sz w:val="20"/>
                <w:szCs w:val="24"/>
                <w:highlight w:val="yellow"/>
                <w:lang w:eastAsia="en-GB"/>
              </w:rPr>
              <w:t>l</w:t>
            </w:r>
            <w:r w:rsidRPr="00546751">
              <w:rPr>
                <w:rFonts w:eastAsia="Times New Roman" w:cs="Arial"/>
                <w:i/>
                <w:color w:val="000000"/>
                <w:sz w:val="20"/>
                <w:szCs w:val="24"/>
                <w:highlight w:val="yellow"/>
                <w:lang w:eastAsia="en-GB"/>
              </w:rPr>
              <w:t>sponses</w:t>
            </w:r>
            <w:proofErr w:type="spellEnd"/>
            <w:r w:rsidRPr="00546751">
              <w:rPr>
                <w:rFonts w:eastAsia="Times New Roman" w:cs="Arial"/>
                <w:i/>
                <w:color w:val="000000"/>
                <w:sz w:val="20"/>
                <w:szCs w:val="24"/>
                <w:highlight w:val="yellow"/>
                <w:lang w:eastAsia="en-GB"/>
              </w:rPr>
              <w:t xml:space="preserve"> will be shown as part of </w:t>
            </w:r>
            <w:r w:rsidR="002976FC" w:rsidRPr="00546751">
              <w:rPr>
                <w:rFonts w:eastAsia="Times New Roman" w:cs="Arial"/>
                <w:i/>
                <w:color w:val="000000"/>
                <w:sz w:val="20"/>
                <w:szCs w:val="24"/>
                <w:highlight w:val="yellow"/>
                <w:lang w:eastAsia="en-GB"/>
              </w:rPr>
              <w:t xml:space="preserve">the Consultation Statement at </w:t>
            </w:r>
            <w:r w:rsidR="002976FC" w:rsidRPr="00546751">
              <w:rPr>
                <w:rFonts w:eastAsia="Times New Roman" w:cs="Arial"/>
                <w:i/>
                <w:color w:val="FF0000"/>
                <w:sz w:val="20"/>
                <w:szCs w:val="24"/>
                <w:highlight w:val="yellow"/>
                <w:lang w:eastAsia="en-GB"/>
              </w:rPr>
              <w:t>28</w:t>
            </w:r>
            <w:r w:rsidRPr="00546751">
              <w:rPr>
                <w:rFonts w:eastAsia="Times New Roman" w:cs="Arial"/>
                <w:i/>
                <w:color w:val="FF0000"/>
                <w:sz w:val="20"/>
                <w:szCs w:val="24"/>
                <w:highlight w:val="yellow"/>
                <w:lang w:eastAsia="en-GB"/>
              </w:rPr>
              <w:t xml:space="preserve"> </w:t>
            </w:r>
            <w:r w:rsidRPr="00546751">
              <w:rPr>
                <w:rFonts w:eastAsia="Times New Roman" w:cs="Arial"/>
                <w:i/>
                <w:color w:val="000000"/>
                <w:sz w:val="20"/>
                <w:szCs w:val="24"/>
                <w:highlight w:val="yellow"/>
                <w:lang w:eastAsia="en-GB"/>
              </w:rPr>
              <w:t>below.</w:t>
            </w:r>
          </w:p>
        </w:tc>
      </w:tr>
      <w:tr w:rsidR="00C60E78" w:rsidRPr="00C60E78" w:rsidTr="000E65E8">
        <w:trPr>
          <w:cantSplit/>
          <w:trHeight w:val="5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882F04" w:rsidRPr="00C60E78" w:rsidRDefault="00882F04" w:rsidP="000546A5">
            <w:pPr>
              <w:tabs>
                <w:tab w:val="left" w:pos="324"/>
              </w:tabs>
              <w:spacing w:after="0" w:line="240" w:lineRule="auto"/>
              <w:ind w:left="-21"/>
              <w:jc w:val="center"/>
              <w:rPr>
                <w:rFonts w:eastAsia="Times New Roman" w:cs="Times New Roman"/>
                <w:b/>
                <w:szCs w:val="24"/>
                <w:lang w:eastAsia="en-GB"/>
              </w:rPr>
            </w:pPr>
            <w:r w:rsidRPr="00C60E78">
              <w:rPr>
                <w:rFonts w:eastAsia="Times New Roman" w:cs="Times New Roman"/>
                <w:b/>
                <w:szCs w:val="24"/>
                <w:lang w:eastAsia="en-GB"/>
              </w:rPr>
              <w:lastRenderedPageBreak/>
              <w:t>Plan Stage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2F04" w:rsidRPr="00C60E78" w:rsidRDefault="00882F04" w:rsidP="000546A5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en-GB"/>
              </w:rPr>
            </w:pPr>
            <w:r w:rsidRPr="00C60E78">
              <w:rPr>
                <w:rFonts w:eastAsia="Times New Roman" w:cs="Arial"/>
                <w:b/>
                <w:sz w:val="20"/>
                <w:szCs w:val="24"/>
                <w:lang w:eastAsia="en-GB"/>
              </w:rPr>
              <w:t>Activity No.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82F04" w:rsidRPr="00C60E78" w:rsidRDefault="00882F04" w:rsidP="000546A5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C60E78">
              <w:rPr>
                <w:rFonts w:eastAsia="Times New Roman" w:cs="Arial"/>
                <w:b/>
                <w:szCs w:val="24"/>
                <w:lang w:eastAsia="en-GB"/>
              </w:rPr>
              <w:t>Activity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2F04" w:rsidRPr="00C60E78" w:rsidRDefault="00C60E78" w:rsidP="000546A5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Lead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2F04" w:rsidRPr="00C60E78" w:rsidRDefault="00882F04" w:rsidP="000546A5">
            <w:pPr>
              <w:spacing w:after="0" w:line="240" w:lineRule="auto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bookmarkStart w:id="0" w:name="_GoBack"/>
            <w:bookmarkEnd w:id="0"/>
            <w:r w:rsidRPr="00C60E78">
              <w:rPr>
                <w:rFonts w:eastAsia="Times New Roman" w:cs="Arial"/>
                <w:b/>
                <w:szCs w:val="24"/>
                <w:lang w:eastAsia="en-GB"/>
              </w:rPr>
              <w:t>Details</w:t>
            </w:r>
          </w:p>
        </w:tc>
      </w:tr>
      <w:tr w:rsidR="00E911F2" w:rsidRPr="00E911F2" w:rsidTr="00C60E78">
        <w:trPr>
          <w:trHeight w:val="409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center"/>
          </w:tcPr>
          <w:p w:rsidR="00882F04" w:rsidRPr="00E911F2" w:rsidRDefault="000E65E8" w:rsidP="00790892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FF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 xml:space="preserve">May </w:t>
            </w:r>
            <w:r w:rsidR="00E911F2" w:rsidRPr="00E911F2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201</w:t>
            </w:r>
            <w:r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>7</w:t>
            </w:r>
            <w:r w:rsidR="00E911F2" w:rsidRPr="00E911F2">
              <w:rPr>
                <w:rFonts w:eastAsia="Times New Roman" w:cs="Times New Roman"/>
                <w:color w:val="000000" w:themeColor="text1"/>
                <w:szCs w:val="24"/>
                <w:lang w:eastAsia="en-GB"/>
              </w:rPr>
              <w:t xml:space="preserve"> to </w:t>
            </w:r>
            <w:r>
              <w:rPr>
                <w:rFonts w:eastAsia="Times New Roman" w:cs="Times New Roman"/>
                <w:szCs w:val="24"/>
                <w:lang w:eastAsia="en-GB"/>
              </w:rPr>
              <w:t>Oct.</w:t>
            </w:r>
            <w:r w:rsidR="00E911F2" w:rsidRPr="000E65E8">
              <w:rPr>
                <w:rFonts w:eastAsia="Times New Roman" w:cs="Times New Roman"/>
                <w:szCs w:val="24"/>
                <w:lang w:eastAsia="en-GB"/>
              </w:rPr>
              <w:t xml:space="preserve"> 201</w:t>
            </w:r>
            <w:r>
              <w:rPr>
                <w:rFonts w:eastAsia="Times New Roman" w:cs="Times New Roman"/>
                <w:szCs w:val="24"/>
                <w:lang w:eastAsia="en-GB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546751" w:rsidRDefault="00882F04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FF0000"/>
                <w:szCs w:val="24"/>
                <w:highlight w:val="yellow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546751" w:rsidRDefault="00882F04" w:rsidP="00A728A9">
            <w:pPr>
              <w:spacing w:after="0" w:line="240" w:lineRule="auto"/>
              <w:rPr>
                <w:rFonts w:eastAsia="Times New Roman" w:cs="Arial"/>
                <w:color w:val="FF0000"/>
                <w:szCs w:val="24"/>
                <w:highlight w:val="yellow"/>
                <w:lang w:eastAsia="en-GB"/>
              </w:rPr>
            </w:pPr>
            <w:r w:rsidRPr="00546751">
              <w:rPr>
                <w:rFonts w:eastAsia="Times New Roman" w:cs="Arial"/>
                <w:szCs w:val="24"/>
                <w:highlight w:val="yellow"/>
                <w:lang w:eastAsia="en-GB"/>
              </w:rPr>
              <w:t>Revise draft plan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546751" w:rsidRDefault="00882F04" w:rsidP="00A066D4">
            <w:pPr>
              <w:spacing w:after="0" w:line="240" w:lineRule="auto"/>
              <w:rPr>
                <w:rFonts w:eastAsia="Times New Roman" w:cs="Arial"/>
                <w:color w:val="FF0000"/>
                <w:szCs w:val="24"/>
                <w:highlight w:val="yellow"/>
                <w:lang w:eastAsia="en-GB"/>
              </w:rPr>
            </w:pPr>
            <w:r w:rsidRPr="00546751">
              <w:rPr>
                <w:rFonts w:eastAsia="Times New Roman" w:cs="Arial"/>
                <w:szCs w:val="24"/>
                <w:highlight w:val="yellow"/>
                <w:lang w:eastAsia="en-GB"/>
              </w:rPr>
              <w:t xml:space="preserve">TC, SG, BB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546751" w:rsidRDefault="00882F04" w:rsidP="00916DC9">
            <w:pPr>
              <w:spacing w:after="0" w:line="240" w:lineRule="auto"/>
              <w:rPr>
                <w:rFonts w:eastAsia="Times New Roman" w:cs="Arial"/>
                <w:szCs w:val="24"/>
                <w:highlight w:val="yellow"/>
                <w:lang w:eastAsia="en-GB"/>
              </w:rPr>
            </w:pPr>
            <w:r w:rsidRPr="00546751">
              <w:rPr>
                <w:rFonts w:eastAsia="Times New Roman" w:cs="Arial"/>
                <w:i/>
                <w:sz w:val="20"/>
                <w:szCs w:val="24"/>
                <w:highlight w:val="yellow"/>
                <w:lang w:eastAsia="en-GB"/>
              </w:rPr>
              <w:t>Best undertaken by a SG sub-group facilitated by BB. Again, will need to be approved by the full SG and TC.</w:t>
            </w:r>
          </w:p>
        </w:tc>
      </w:tr>
      <w:tr w:rsidR="00882F04" w:rsidRPr="001342EB" w:rsidTr="002B14F0">
        <w:trPr>
          <w:trHeight w:val="34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82F04" w:rsidRPr="00A728A9" w:rsidRDefault="00882F04" w:rsidP="00790892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546751" w:rsidRDefault="00882F04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szCs w:val="24"/>
                <w:highlight w:val="yellow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82F04" w:rsidRPr="00546751" w:rsidRDefault="00882F04" w:rsidP="00A728A9">
            <w:pPr>
              <w:spacing w:after="0" w:line="240" w:lineRule="auto"/>
              <w:rPr>
                <w:rFonts w:eastAsia="Times New Roman" w:cs="Arial"/>
                <w:color w:val="FF0000"/>
                <w:szCs w:val="24"/>
                <w:highlight w:val="yellow"/>
                <w:lang w:eastAsia="en-GB"/>
              </w:rPr>
            </w:pPr>
            <w:r w:rsidRPr="00546751">
              <w:rPr>
                <w:rFonts w:eastAsia="Times New Roman" w:cs="Arial"/>
                <w:szCs w:val="24"/>
                <w:highlight w:val="yellow"/>
                <w:lang w:eastAsia="en-GB"/>
              </w:rPr>
              <w:t xml:space="preserve">Preparation of Consultation Statement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546751" w:rsidRDefault="00882F04" w:rsidP="00A066D4">
            <w:pPr>
              <w:spacing w:after="0" w:line="240" w:lineRule="auto"/>
              <w:rPr>
                <w:rFonts w:eastAsia="Times New Roman" w:cs="Arial"/>
                <w:szCs w:val="24"/>
                <w:highlight w:val="yellow"/>
                <w:lang w:eastAsia="en-GB"/>
              </w:rPr>
            </w:pPr>
            <w:r w:rsidRPr="00546751">
              <w:rPr>
                <w:rFonts w:eastAsia="Times New Roman" w:cs="Arial"/>
                <w:szCs w:val="24"/>
                <w:highlight w:val="yellow"/>
                <w:lang w:eastAsia="en-GB"/>
              </w:rPr>
              <w:t xml:space="preserve">CG, SG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546751" w:rsidRDefault="00882F04" w:rsidP="00C626DA">
            <w:pPr>
              <w:spacing w:after="0" w:line="240" w:lineRule="auto"/>
              <w:rPr>
                <w:rFonts w:eastAsia="Times New Roman" w:cs="Arial"/>
                <w:i/>
                <w:szCs w:val="24"/>
                <w:highlight w:val="yellow"/>
                <w:lang w:eastAsia="en-GB"/>
              </w:rPr>
            </w:pPr>
            <w:r w:rsidRPr="00546751">
              <w:rPr>
                <w:rFonts w:eastAsia="Times New Roman" w:cs="Arial"/>
                <w:i/>
                <w:sz w:val="20"/>
                <w:szCs w:val="24"/>
                <w:highlight w:val="yellow"/>
                <w:lang w:eastAsia="en-GB"/>
              </w:rPr>
              <w:t>The Consultation Statement will accompany the Second Draft of the Plan at Reg 16 stage (see 30 below). It is a list of all communications, consultations and engagement activity undertaken as part of the NDP process so far.  It includes details of the methods, the input/feedback received and how that influenced the plan. It also includes formal responses to the representations made during the Reg 14 stage at 23 and 24 above.</w:t>
            </w:r>
            <w:r w:rsidR="002976FC" w:rsidRPr="00546751">
              <w:rPr>
                <w:rFonts w:eastAsia="Times New Roman" w:cs="Arial"/>
                <w:i/>
                <w:sz w:val="20"/>
                <w:szCs w:val="24"/>
                <w:highlight w:val="yellow"/>
                <w:lang w:eastAsia="en-GB"/>
              </w:rPr>
              <w:t xml:space="preserve"> </w:t>
            </w:r>
            <w:r w:rsidR="002976FC" w:rsidRPr="00546751">
              <w:rPr>
                <w:rFonts w:eastAsia="Times New Roman" w:cs="Arial"/>
                <w:b/>
                <w:i/>
                <w:sz w:val="20"/>
                <w:szCs w:val="24"/>
                <w:highlight w:val="yellow"/>
                <w:lang w:eastAsia="en-GB"/>
              </w:rPr>
              <w:t>First draft completed May</w:t>
            </w:r>
          </w:p>
        </w:tc>
      </w:tr>
      <w:tr w:rsidR="00882F04" w:rsidRPr="001342EB" w:rsidTr="002B14F0">
        <w:trPr>
          <w:trHeight w:val="412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A728A9" w:rsidRDefault="00882F04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546751" w:rsidRDefault="00882F04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82F04" w:rsidRPr="00546751" w:rsidRDefault="00882F04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</w:pPr>
            <w:r w:rsidRPr="00546751"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  <w:t>Preparation of Basic Condition Statement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546751" w:rsidRDefault="00882F04" w:rsidP="00A066D4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</w:pPr>
            <w:r w:rsidRPr="00546751"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  <w:t>BB, SG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546751" w:rsidRDefault="00882F04" w:rsidP="006D3812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highlight w:val="yellow"/>
                <w:lang w:eastAsia="en-GB"/>
              </w:rPr>
            </w:pPr>
            <w:r w:rsidRPr="00546751">
              <w:rPr>
                <w:rFonts w:eastAsia="Times New Roman" w:cs="Arial"/>
                <w:i/>
                <w:color w:val="000000"/>
                <w:sz w:val="20"/>
                <w:szCs w:val="24"/>
                <w:highlight w:val="yellow"/>
                <w:lang w:eastAsia="en-GB"/>
              </w:rPr>
              <w:t>The BCS assesses the plan and its policies against conformity to the National Planning Policy Framework (NPPF), the Local Plan, and certain EU obligations.</w:t>
            </w:r>
          </w:p>
        </w:tc>
      </w:tr>
      <w:tr w:rsidR="00882F04" w:rsidRPr="001342EB" w:rsidTr="002B14F0">
        <w:trPr>
          <w:trHeight w:val="48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04" w:rsidRPr="00A728A9" w:rsidRDefault="00882F04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546751" w:rsidRDefault="00882F04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82F04" w:rsidRPr="00546751" w:rsidRDefault="00882F04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</w:pPr>
            <w:r w:rsidRPr="00546751"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  <w:t>Prepare second draft of plan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546751" w:rsidRDefault="00882F04" w:rsidP="00A066D4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</w:pPr>
            <w:r w:rsidRPr="00546751"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  <w:t>BB, SG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82F04" w:rsidRPr="00546751" w:rsidRDefault="00882F04" w:rsidP="00A728A9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highlight w:val="yellow"/>
                <w:lang w:eastAsia="en-GB"/>
              </w:rPr>
            </w:pPr>
            <w:r w:rsidRPr="00546751">
              <w:rPr>
                <w:rFonts w:eastAsia="Times New Roman" w:cs="Arial"/>
                <w:i/>
                <w:color w:val="000000"/>
                <w:sz w:val="20"/>
                <w:szCs w:val="24"/>
                <w:highlight w:val="yellow"/>
                <w:lang w:eastAsia="en-GB"/>
              </w:rPr>
              <w:t>Final formatting of the plan for publication.</w:t>
            </w:r>
          </w:p>
        </w:tc>
      </w:tr>
      <w:tr w:rsidR="00D66B4F" w:rsidRPr="001342EB" w:rsidTr="00C60E78">
        <w:trPr>
          <w:trHeight w:val="51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4F" w:rsidRPr="00A728A9" w:rsidRDefault="00D66B4F" w:rsidP="00A728A9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</w:tcPr>
          <w:p w:rsidR="00D66B4F" w:rsidRPr="00546751" w:rsidRDefault="00D66B4F" w:rsidP="0079089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66B4F" w:rsidRPr="00546751" w:rsidRDefault="00D66B4F" w:rsidP="00A728A9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</w:pPr>
            <w:r w:rsidRPr="00546751"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  <w:t>Report to Town Council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</w:tcPr>
          <w:p w:rsidR="00D66B4F" w:rsidRPr="00546751" w:rsidRDefault="00D66B4F" w:rsidP="00800CFC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</w:pPr>
            <w:r w:rsidRPr="00546751">
              <w:rPr>
                <w:rFonts w:eastAsia="Times New Roman" w:cs="Arial"/>
                <w:color w:val="000000"/>
                <w:szCs w:val="24"/>
                <w:highlight w:val="yellow"/>
                <w:lang w:eastAsia="en-GB"/>
              </w:rPr>
              <w:t>TC, SG</w:t>
            </w:r>
          </w:p>
        </w:tc>
        <w:tc>
          <w:tcPr>
            <w:tcW w:w="66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</w:tcPr>
          <w:p w:rsidR="00D66B4F" w:rsidRPr="00546751" w:rsidRDefault="00D66B4F" w:rsidP="00A066D4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highlight w:val="yellow"/>
                <w:lang w:eastAsia="en-GB"/>
              </w:rPr>
            </w:pPr>
            <w:r w:rsidRPr="00546751">
              <w:rPr>
                <w:i/>
                <w:sz w:val="20"/>
                <w:highlight w:val="yellow"/>
                <w:lang w:val="en-US"/>
              </w:rPr>
              <w:t>SG to report to TC. TC to consider representations and forward to LA under Reg. 15</w:t>
            </w:r>
            <w:r w:rsidRPr="00546751">
              <w:rPr>
                <w:b/>
                <w:i/>
                <w:sz w:val="20"/>
                <w:highlight w:val="yellow"/>
                <w:lang w:val="en-US"/>
              </w:rPr>
              <w:t>.</w:t>
            </w:r>
            <w:r w:rsidR="006F52A9" w:rsidRPr="00546751">
              <w:rPr>
                <w:b/>
                <w:i/>
                <w:sz w:val="20"/>
                <w:highlight w:val="yellow"/>
                <w:lang w:val="en-US"/>
              </w:rPr>
              <w:t xml:space="preserve"> </w:t>
            </w:r>
            <w:r w:rsidR="00546751" w:rsidRPr="00546751">
              <w:rPr>
                <w:b/>
                <w:i/>
                <w:sz w:val="20"/>
                <w:highlight w:val="yellow"/>
                <w:lang w:val="en-US"/>
              </w:rPr>
              <w:t>Reported to TC 27</w:t>
            </w:r>
            <w:r w:rsidR="00546751" w:rsidRPr="00546751">
              <w:rPr>
                <w:b/>
                <w:i/>
                <w:sz w:val="20"/>
                <w:highlight w:val="yellow"/>
                <w:vertAlign w:val="superscript"/>
                <w:lang w:val="en-US"/>
              </w:rPr>
              <w:t xml:space="preserve">th </w:t>
            </w:r>
            <w:r w:rsidR="00546751" w:rsidRPr="00546751">
              <w:rPr>
                <w:rFonts w:eastAsia="Times New Roman" w:cs="Arial"/>
                <w:b/>
                <w:i/>
                <w:color w:val="000000"/>
                <w:sz w:val="20"/>
                <w:szCs w:val="24"/>
                <w:highlight w:val="yellow"/>
                <w:lang w:eastAsia="en-GB"/>
              </w:rPr>
              <w:t>April</w:t>
            </w:r>
          </w:p>
        </w:tc>
      </w:tr>
      <w:tr w:rsidR="00D66B4F" w:rsidRPr="001342EB" w:rsidTr="00C60E78">
        <w:trPr>
          <w:trHeight w:val="49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extDirection w:val="btLr"/>
            <w:vAlign w:val="center"/>
          </w:tcPr>
          <w:p w:rsidR="00D66B4F" w:rsidRDefault="00C60E78" w:rsidP="00FF7582">
            <w:pPr>
              <w:tabs>
                <w:tab w:val="left" w:pos="324"/>
              </w:tabs>
              <w:spacing w:after="0" w:line="240" w:lineRule="auto"/>
              <w:ind w:left="-21" w:right="113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en-GB"/>
              </w:rPr>
              <w:t xml:space="preserve">           </w:t>
            </w:r>
            <w:r w:rsidR="000E65E8" w:rsidRPr="000E65E8">
              <w:rPr>
                <w:rFonts w:eastAsia="Times New Roman" w:cs="Times New Roman"/>
                <w:szCs w:val="24"/>
                <w:lang w:eastAsia="en-GB"/>
              </w:rPr>
              <w:t xml:space="preserve">Nov. </w:t>
            </w:r>
            <w:proofErr w:type="gramStart"/>
            <w:r w:rsidR="000E65E8" w:rsidRPr="000E65E8">
              <w:rPr>
                <w:rFonts w:eastAsia="Times New Roman" w:cs="Times New Roman"/>
                <w:szCs w:val="24"/>
                <w:lang w:eastAsia="en-GB"/>
              </w:rPr>
              <w:t xml:space="preserve">2017 </w:t>
            </w:r>
            <w:r w:rsidR="00FF7582" w:rsidRPr="000E65E8">
              <w:rPr>
                <w:rFonts w:eastAsia="Times New Roman" w:cs="Times New Roman"/>
                <w:szCs w:val="24"/>
                <w:lang w:eastAsia="en-GB"/>
              </w:rPr>
              <w:t xml:space="preserve"> to</w:t>
            </w:r>
            <w:proofErr w:type="gramEnd"/>
            <w:r w:rsidR="00FF7582" w:rsidRPr="000E65E8">
              <w:rPr>
                <w:rFonts w:eastAsia="Times New Roman" w:cs="Times New Roman"/>
                <w:szCs w:val="24"/>
                <w:lang w:eastAsia="en-GB"/>
              </w:rPr>
              <w:t xml:space="preserve"> </w:t>
            </w:r>
            <w:r w:rsidRPr="000E65E8">
              <w:rPr>
                <w:rFonts w:eastAsia="Times New Roman" w:cs="Times New Roman"/>
                <w:szCs w:val="24"/>
                <w:lang w:eastAsia="en-GB"/>
              </w:rPr>
              <w:t>June</w:t>
            </w:r>
            <w:r w:rsidR="00D66B4F" w:rsidRPr="000E65E8">
              <w:rPr>
                <w:rFonts w:eastAsia="Times New Roman" w:cs="Times New Roman"/>
                <w:szCs w:val="24"/>
                <w:lang w:eastAsia="en-GB"/>
              </w:rPr>
              <w:t xml:space="preserve"> 201</w:t>
            </w:r>
            <w:r w:rsidRPr="000E65E8">
              <w:rPr>
                <w:rFonts w:eastAsia="Times New Roman" w:cs="Times New Roman"/>
                <w:szCs w:val="24"/>
                <w:lang w:eastAsia="en-GB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6B4F" w:rsidRPr="00790892" w:rsidRDefault="00D66B4F" w:rsidP="00D66B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6B4F" w:rsidRPr="001342EB" w:rsidRDefault="00D66B4F" w:rsidP="00D66B4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Reg 16 </w:t>
            </w:r>
            <w:proofErr w:type="gramStart"/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six week</w:t>
            </w:r>
            <w:proofErr w:type="gramEnd"/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consultation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6B4F" w:rsidRPr="001342EB" w:rsidRDefault="00D66B4F" w:rsidP="00D66B4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LA, TC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6B4F" w:rsidRPr="00BB73F1" w:rsidRDefault="00D66B4F" w:rsidP="00D66B4F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 w:rsidRPr="00BB73F1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Final formal consultation period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. The Plan is submitted to the LA, along with appropriate maps, a Consultation Statement, and a Basic Condition Statement. Where relevant the submissions will include a Strategic Environmental Assessment and Habitat Regulation Assessment.  </w:t>
            </w:r>
            <w:r w:rsidRPr="00BB73F1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The LA will then scrutinise and determine whether it is suitable to be submitted for independent inspection (See 31 below)</w:t>
            </w:r>
            <w:r w:rsidRPr="00BB73F1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.</w:t>
            </w:r>
          </w:p>
        </w:tc>
      </w:tr>
      <w:tr w:rsidR="00D66B4F" w:rsidRPr="001342EB" w:rsidTr="00C60E78">
        <w:trPr>
          <w:trHeight w:val="497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66B4F" w:rsidRPr="00A728A9" w:rsidRDefault="00D66B4F" w:rsidP="00D66B4F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6B4F" w:rsidRPr="00790892" w:rsidRDefault="00D66B4F" w:rsidP="00D66B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6B4F" w:rsidRPr="001342EB" w:rsidRDefault="00D66B4F" w:rsidP="00D66B4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Arranging independent </w:t>
            </w:r>
            <w:r>
              <w:rPr>
                <w:rFonts w:eastAsia="Times New Roman" w:cs="Arial"/>
                <w:color w:val="000000"/>
                <w:szCs w:val="24"/>
                <w:lang w:eastAsia="en-GB"/>
              </w:rPr>
              <w:t>examination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6B4F" w:rsidRPr="001342EB" w:rsidRDefault="00D66B4F" w:rsidP="00D66B4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LA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6B4F" w:rsidRPr="00BB73F1" w:rsidRDefault="00D66B4F" w:rsidP="00D66B4F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 w:rsidRPr="00BB73F1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The LA will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pay for the independent examiner. They will </w:t>
            </w:r>
            <w:r w:rsidRPr="00BB73F1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offer a list of independent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examiners </w:t>
            </w:r>
            <w:r w:rsidRPr="00BB73F1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for the SG to consider and select.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The Examiner may consider the Plan as a written submission, but if deemed appropriate, may call for a hearing or public examination. </w:t>
            </w:r>
          </w:p>
        </w:tc>
      </w:tr>
      <w:tr w:rsidR="00D66B4F" w:rsidRPr="001342EB" w:rsidTr="00D66B4F">
        <w:trPr>
          <w:trHeight w:val="341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B4F" w:rsidRPr="00A728A9" w:rsidRDefault="00D66B4F" w:rsidP="00D66B4F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790892" w:rsidRDefault="00D66B4F" w:rsidP="00D66B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4F" w:rsidRPr="001342EB" w:rsidRDefault="00D66B4F" w:rsidP="00D66B4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Modifications resulting from </w:t>
            </w:r>
            <w:r>
              <w:rPr>
                <w:rFonts w:eastAsia="Times New Roman" w:cs="Arial"/>
                <w:color w:val="000000"/>
                <w:szCs w:val="24"/>
                <w:lang w:eastAsia="en-GB"/>
              </w:rPr>
              <w:t>examination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1342EB" w:rsidRDefault="00D66B4F" w:rsidP="00D66B4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LA, </w:t>
            </w:r>
            <w:proofErr w:type="gramStart"/>
            <w:r>
              <w:rPr>
                <w:rFonts w:eastAsia="Times New Roman" w:cs="Arial"/>
                <w:color w:val="000000"/>
                <w:szCs w:val="24"/>
                <w:lang w:eastAsia="en-GB"/>
              </w:rPr>
              <w:t>TC,  BB</w:t>
            </w:r>
            <w:proofErr w:type="gramEnd"/>
            <w:r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BB73F1" w:rsidRDefault="00D66B4F" w:rsidP="00D66B4F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en-GB"/>
              </w:rPr>
            </w:pPr>
            <w:r w:rsidRPr="00BB73F1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Making any final adjustments to satisfy the feedback from the independent </w:t>
            </w:r>
            <w:r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examiner</w:t>
            </w:r>
            <w:r w:rsidRPr="00BB73F1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.</w:t>
            </w:r>
          </w:p>
        </w:tc>
      </w:tr>
      <w:tr w:rsidR="00D66B4F" w:rsidRPr="001342EB" w:rsidTr="00790892">
        <w:trPr>
          <w:trHeight w:val="42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66B4F" w:rsidRPr="00A728A9" w:rsidRDefault="00526B5A" w:rsidP="00D66B4F">
            <w:pPr>
              <w:tabs>
                <w:tab w:val="left" w:pos="324"/>
              </w:tabs>
              <w:spacing w:after="0" w:line="240" w:lineRule="auto"/>
              <w:ind w:left="-21" w:right="113"/>
              <w:jc w:val="center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en-GB"/>
              </w:rPr>
              <w:t>Nov</w:t>
            </w:r>
            <w:r w:rsidR="002B14F0">
              <w:rPr>
                <w:rFonts w:eastAsia="Times New Roman" w:cs="Times New Roman"/>
                <w:color w:val="FF0000"/>
                <w:szCs w:val="24"/>
                <w:lang w:eastAsia="en-GB"/>
              </w:rPr>
              <w:t xml:space="preserve"> </w:t>
            </w:r>
            <w:r w:rsidR="004A07B4">
              <w:rPr>
                <w:rFonts w:eastAsia="Times New Roman" w:cs="Times New Roman"/>
                <w:color w:val="FF0000"/>
                <w:szCs w:val="24"/>
                <w:lang w:eastAsia="en-GB"/>
              </w:rPr>
              <w:t>2017-Mar 2018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790892" w:rsidRDefault="00D66B4F" w:rsidP="00D66B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4F" w:rsidRPr="001342EB" w:rsidRDefault="00D66B4F" w:rsidP="00D66B4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Referendum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1342EB" w:rsidRDefault="00D66B4F" w:rsidP="00D66B4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LA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257D64" w:rsidRDefault="00D66B4F" w:rsidP="00D66B4F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 w:rsidRPr="00257D64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 xml:space="preserve">The LA is responsible for advertising and organising the referendum which is open to anyone on the electoral register in the designated NDP area. The result is determined by a simple majority for or against. </w:t>
            </w:r>
          </w:p>
        </w:tc>
      </w:tr>
      <w:tr w:rsidR="00D66B4F" w:rsidRPr="001342EB" w:rsidTr="00790892">
        <w:trPr>
          <w:trHeight w:val="40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B4F" w:rsidRPr="00A728A9" w:rsidRDefault="00D66B4F" w:rsidP="00D66B4F">
            <w:pPr>
              <w:tabs>
                <w:tab w:val="left" w:pos="324"/>
              </w:tabs>
              <w:spacing w:after="0" w:line="240" w:lineRule="auto"/>
              <w:ind w:left="-21"/>
              <w:rPr>
                <w:rFonts w:eastAsia="Times New Roman" w:cs="Times New Roman"/>
                <w:color w:val="000000"/>
                <w:szCs w:val="24"/>
                <w:lang w:eastAsia="en-GB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790892" w:rsidRDefault="00D66B4F" w:rsidP="00D66B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B4F" w:rsidRPr="001342EB" w:rsidRDefault="00D66B4F" w:rsidP="00D66B4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Final Plan </w:t>
            </w:r>
            <w:r>
              <w:rPr>
                <w:rFonts w:eastAsia="Times New Roman" w:cs="Arial"/>
                <w:color w:val="000000"/>
                <w:szCs w:val="24"/>
                <w:lang w:eastAsia="en-GB"/>
              </w:rPr>
              <w:t>‘</w:t>
            </w:r>
            <w:r w:rsidRPr="001342EB">
              <w:rPr>
                <w:rFonts w:eastAsia="Times New Roman" w:cs="Arial"/>
                <w:color w:val="000000"/>
                <w:szCs w:val="24"/>
                <w:lang w:eastAsia="en-GB"/>
              </w:rPr>
              <w:t>made</w:t>
            </w:r>
            <w:r>
              <w:rPr>
                <w:rFonts w:eastAsia="Times New Roman" w:cs="Arial"/>
                <w:color w:val="000000"/>
                <w:szCs w:val="24"/>
                <w:lang w:eastAsia="en-GB"/>
              </w:rPr>
              <w:t>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1342EB" w:rsidRDefault="00D66B4F" w:rsidP="00D66B4F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LA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B4F" w:rsidRPr="00257D64" w:rsidRDefault="00D66B4F" w:rsidP="00D66B4F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</w:pPr>
            <w:r w:rsidRPr="00257D64">
              <w:rPr>
                <w:rFonts w:eastAsia="Times New Roman" w:cs="Arial"/>
                <w:i/>
                <w:color w:val="000000"/>
                <w:sz w:val="20"/>
                <w:szCs w:val="24"/>
                <w:lang w:eastAsia="en-GB"/>
              </w:rPr>
              <w:t>If successful at referendum stage, the LA will then adopt the Plan as part of their Local Plan.</w:t>
            </w:r>
          </w:p>
        </w:tc>
      </w:tr>
    </w:tbl>
    <w:p w:rsidR="0050601C" w:rsidRPr="001342EB" w:rsidRDefault="0050601C">
      <w:pPr>
        <w:rPr>
          <w:szCs w:val="24"/>
        </w:rPr>
      </w:pPr>
    </w:p>
    <w:sectPr w:rsidR="0050601C" w:rsidRPr="001342EB" w:rsidSect="000E65E8">
      <w:pgSz w:w="16838" w:h="11906" w:orient="landscape"/>
      <w:pgMar w:top="709" w:right="56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47C6F"/>
    <w:multiLevelType w:val="hybridMultilevel"/>
    <w:tmpl w:val="27F66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10F1"/>
    <w:multiLevelType w:val="hybridMultilevel"/>
    <w:tmpl w:val="752CAE7A"/>
    <w:lvl w:ilvl="0" w:tplc="327AE1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34A9"/>
    <w:multiLevelType w:val="hybridMultilevel"/>
    <w:tmpl w:val="3796E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A71F2"/>
    <w:multiLevelType w:val="hybridMultilevel"/>
    <w:tmpl w:val="6292D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94"/>
    <w:rsid w:val="000177F7"/>
    <w:rsid w:val="000A4746"/>
    <w:rsid w:val="000D71E1"/>
    <w:rsid w:val="000E65E8"/>
    <w:rsid w:val="00107F8D"/>
    <w:rsid w:val="001153CF"/>
    <w:rsid w:val="001342EB"/>
    <w:rsid w:val="001602BF"/>
    <w:rsid w:val="001A762B"/>
    <w:rsid w:val="001B5054"/>
    <w:rsid w:val="001C1A13"/>
    <w:rsid w:val="001C4EA5"/>
    <w:rsid w:val="00222494"/>
    <w:rsid w:val="00257D64"/>
    <w:rsid w:val="00290EF5"/>
    <w:rsid w:val="002976FC"/>
    <w:rsid w:val="00297F4B"/>
    <w:rsid w:val="002B14F0"/>
    <w:rsid w:val="002B5193"/>
    <w:rsid w:val="003C01A8"/>
    <w:rsid w:val="003E2BB7"/>
    <w:rsid w:val="00445F93"/>
    <w:rsid w:val="004A07B4"/>
    <w:rsid w:val="004A3841"/>
    <w:rsid w:val="004A7C58"/>
    <w:rsid w:val="004C5A9B"/>
    <w:rsid w:val="004E02CD"/>
    <w:rsid w:val="004F028C"/>
    <w:rsid w:val="0050601C"/>
    <w:rsid w:val="00510E66"/>
    <w:rsid w:val="00526B5A"/>
    <w:rsid w:val="00546751"/>
    <w:rsid w:val="006159D2"/>
    <w:rsid w:val="0069079A"/>
    <w:rsid w:val="00694464"/>
    <w:rsid w:val="00694586"/>
    <w:rsid w:val="006A2A39"/>
    <w:rsid w:val="006C6F75"/>
    <w:rsid w:val="006D3812"/>
    <w:rsid w:val="006F52A9"/>
    <w:rsid w:val="00790892"/>
    <w:rsid w:val="007D31FA"/>
    <w:rsid w:val="00800CFC"/>
    <w:rsid w:val="00812696"/>
    <w:rsid w:val="00882F04"/>
    <w:rsid w:val="00893E7C"/>
    <w:rsid w:val="008B4826"/>
    <w:rsid w:val="008E0636"/>
    <w:rsid w:val="009038CD"/>
    <w:rsid w:val="00916DC9"/>
    <w:rsid w:val="00980408"/>
    <w:rsid w:val="009C494D"/>
    <w:rsid w:val="009D06F5"/>
    <w:rsid w:val="00A066D4"/>
    <w:rsid w:val="00A2400F"/>
    <w:rsid w:val="00A728A9"/>
    <w:rsid w:val="00A7698F"/>
    <w:rsid w:val="00AE703D"/>
    <w:rsid w:val="00B22E14"/>
    <w:rsid w:val="00B376DA"/>
    <w:rsid w:val="00B55055"/>
    <w:rsid w:val="00B6479E"/>
    <w:rsid w:val="00B77120"/>
    <w:rsid w:val="00BB32DC"/>
    <w:rsid w:val="00BB73F1"/>
    <w:rsid w:val="00C60E78"/>
    <w:rsid w:val="00C626DA"/>
    <w:rsid w:val="00C75CFA"/>
    <w:rsid w:val="00CF7DA5"/>
    <w:rsid w:val="00D66B4F"/>
    <w:rsid w:val="00DA6E99"/>
    <w:rsid w:val="00DB548C"/>
    <w:rsid w:val="00DE5FD7"/>
    <w:rsid w:val="00E24D0A"/>
    <w:rsid w:val="00E63760"/>
    <w:rsid w:val="00E6769D"/>
    <w:rsid w:val="00E911F2"/>
    <w:rsid w:val="00E94293"/>
    <w:rsid w:val="00EA2663"/>
    <w:rsid w:val="00F146E9"/>
    <w:rsid w:val="00F37D9C"/>
    <w:rsid w:val="00FA4230"/>
    <w:rsid w:val="00FD53DB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69825"/>
  <w15:docId w15:val="{60040D7F-0416-4482-B584-9DCD5738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494"/>
    <w:pPr>
      <w:ind w:left="720"/>
      <w:contextualSpacing/>
    </w:pPr>
  </w:style>
  <w:style w:type="table" w:styleId="TableGrid">
    <w:name w:val="Table Grid"/>
    <w:basedOn w:val="TableNormal"/>
    <w:uiPriority w:val="39"/>
    <w:rsid w:val="002B5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gooding</dc:creator>
  <cp:lastModifiedBy>Chris Gooding</cp:lastModifiedBy>
  <cp:revision>2</cp:revision>
  <cp:lastPrinted>2016-01-26T11:00:00Z</cp:lastPrinted>
  <dcterms:created xsi:type="dcterms:W3CDTF">2018-09-25T08:01:00Z</dcterms:created>
  <dcterms:modified xsi:type="dcterms:W3CDTF">2018-09-25T08:01:00Z</dcterms:modified>
</cp:coreProperties>
</file>