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4431C4A0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14EF6C3F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BF562F">
        <w:rPr>
          <w:rFonts w:ascii="Arial" w:hAnsi="Arial" w:cs="Arial"/>
          <w:b/>
          <w:bCs/>
          <w:color w:val="000000"/>
        </w:rPr>
        <w:t xml:space="preserve">day </w:t>
      </w:r>
      <w:r w:rsidR="00C45D2B">
        <w:rPr>
          <w:rFonts w:ascii="Arial" w:hAnsi="Arial" w:cs="Arial"/>
          <w:b/>
          <w:bCs/>
          <w:color w:val="000000"/>
        </w:rPr>
        <w:t>13 October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22 at 7.</w:t>
      </w:r>
      <w:r w:rsidR="00C45D2B">
        <w:rPr>
          <w:rFonts w:ascii="Arial" w:hAnsi="Arial" w:cs="Arial"/>
          <w:b/>
          <w:bCs/>
          <w:color w:val="000000"/>
        </w:rPr>
        <w:t>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47E6137B" w:rsidR="006A364E" w:rsidRPr="00763954" w:rsidRDefault="006A364E" w:rsidP="00C21886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970D69">
        <w:rPr>
          <w:rFonts w:ascii="Arial" w:hAnsi="Arial" w:cs="Arial"/>
          <w:color w:val="000000"/>
        </w:rPr>
        <w:t xml:space="preserve"> </w:t>
      </w:r>
      <w:r w:rsidR="00C21886">
        <w:rPr>
          <w:rFonts w:ascii="Arial" w:hAnsi="Arial" w:cs="Arial"/>
          <w:color w:val="000000"/>
        </w:rPr>
        <w:t xml:space="preserve">R. Aldcroft, T. Beckett (Chairman), Mrs J. Beckett, </w:t>
      </w:r>
      <w:r w:rsidR="007C78E4">
        <w:rPr>
          <w:rFonts w:ascii="Arial" w:hAnsi="Arial" w:cs="Arial"/>
          <w:color w:val="000000"/>
        </w:rPr>
        <w:t>B. Chapman,</w:t>
      </w:r>
      <w:r w:rsidR="00C21886">
        <w:rPr>
          <w:rFonts w:ascii="Arial" w:hAnsi="Arial" w:cs="Arial"/>
          <w:color w:val="000000"/>
        </w:rPr>
        <w:t xml:space="preserve">             </w:t>
      </w:r>
      <w:r w:rsidRPr="00763954">
        <w:rPr>
          <w:rFonts w:ascii="Arial" w:hAnsi="Arial" w:cs="Arial"/>
          <w:color w:val="000000"/>
        </w:rPr>
        <w:t>T. Manton,</w:t>
      </w:r>
      <w:r w:rsidR="00BF562F">
        <w:rPr>
          <w:rFonts w:ascii="Arial" w:hAnsi="Arial" w:cs="Arial"/>
          <w:color w:val="000000"/>
        </w:rPr>
        <w:t xml:space="preserve"> </w:t>
      </w:r>
      <w:r w:rsidRPr="00763954">
        <w:rPr>
          <w:rFonts w:ascii="Arial" w:hAnsi="Arial" w:cs="Arial"/>
          <w:color w:val="000000"/>
        </w:rPr>
        <w:t xml:space="preserve">I. Nellins, </w:t>
      </w:r>
      <w:r w:rsidR="00970D69">
        <w:rPr>
          <w:rFonts w:ascii="Arial" w:hAnsi="Arial" w:cs="Arial"/>
          <w:color w:val="000000"/>
        </w:rPr>
        <w:t xml:space="preserve">N. Roberts </w:t>
      </w:r>
      <w:r w:rsidRPr="00763954">
        <w:rPr>
          <w:rFonts w:ascii="Arial" w:hAnsi="Arial" w:cs="Arial"/>
          <w:color w:val="000000"/>
        </w:rPr>
        <w:t>and M. Whittle.</w:t>
      </w:r>
      <w:r w:rsidR="00970D69">
        <w:rPr>
          <w:rFonts w:ascii="Arial" w:hAnsi="Arial" w:cs="Arial"/>
          <w:color w:val="000000"/>
        </w:rPr>
        <w:t xml:space="preserve">  </w:t>
      </w:r>
    </w:p>
    <w:p w14:paraId="1B90DF67" w14:textId="74168F1A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</w:t>
      </w:r>
      <w:r w:rsidR="00C21886">
        <w:rPr>
          <w:rFonts w:ascii="Arial" w:hAnsi="Arial" w:cs="Arial"/>
          <w:color w:val="000000"/>
        </w:rPr>
        <w:t>s</w:t>
      </w:r>
      <w:r w:rsidRPr="00763954">
        <w:rPr>
          <w:rFonts w:ascii="Arial" w:hAnsi="Arial" w:cs="Arial"/>
          <w:color w:val="000000"/>
        </w:rPr>
        <w:t>:</w:t>
      </w:r>
      <w:r w:rsidR="00C21886">
        <w:rPr>
          <w:rFonts w:ascii="Arial" w:hAnsi="Arial" w:cs="Arial"/>
          <w:color w:val="000000"/>
        </w:rPr>
        <w:t xml:space="preserve"> M. Erwin and R. Hughes. </w:t>
      </w:r>
      <w:r w:rsidR="007C78E4">
        <w:rPr>
          <w:rFonts w:ascii="Arial" w:hAnsi="Arial" w:cs="Arial"/>
          <w:color w:val="000000"/>
        </w:rPr>
        <w:t xml:space="preserve"> </w:t>
      </w:r>
    </w:p>
    <w:p w14:paraId="1FD73688" w14:textId="2D75A87C" w:rsidR="006A364E" w:rsidRPr="0079251E" w:rsidRDefault="00C21886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70D69">
        <w:rPr>
          <w:rFonts w:ascii="Arial" w:hAnsi="Arial" w:cs="Arial"/>
          <w:color w:val="000000"/>
        </w:rPr>
        <w:t xml:space="preserve"> </w:t>
      </w:r>
      <w:r w:rsidR="006A364E" w:rsidRPr="0079251E">
        <w:rPr>
          <w:rFonts w:ascii="Arial" w:hAnsi="Arial" w:cs="Arial"/>
          <w:color w:val="000000"/>
        </w:rPr>
        <w:t xml:space="preserve">member of the public </w:t>
      </w:r>
      <w:r w:rsidR="006A364E">
        <w:rPr>
          <w:rFonts w:ascii="Arial" w:hAnsi="Arial" w:cs="Arial"/>
          <w:color w:val="000000"/>
        </w:rPr>
        <w:t xml:space="preserve">were present and </w:t>
      </w:r>
      <w:r>
        <w:rPr>
          <w:rFonts w:ascii="Arial" w:hAnsi="Arial" w:cs="Arial"/>
          <w:color w:val="000000"/>
        </w:rPr>
        <w:t>0</w:t>
      </w:r>
      <w:r w:rsidR="006A364E">
        <w:rPr>
          <w:rFonts w:ascii="Arial" w:hAnsi="Arial" w:cs="Arial"/>
          <w:color w:val="000000"/>
        </w:rPr>
        <w:t xml:space="preserve"> members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</w:p>
    <w:p w14:paraId="0CA63268" w14:textId="26950D49" w:rsidR="006A364E" w:rsidRDefault="0004526D" w:rsidP="006A364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6A364E">
        <w:rPr>
          <w:rFonts w:ascii="Arial" w:hAnsi="Arial" w:cs="Arial"/>
          <w:b/>
          <w:bCs/>
          <w:color w:val="000000"/>
        </w:rPr>
        <w:t>In Attendance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A30B22">
      <w:pPr>
        <w:pStyle w:val="NormalWeb"/>
        <w:tabs>
          <w:tab w:val="left" w:pos="1134"/>
        </w:tabs>
        <w:ind w:left="142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15D42593" w14:textId="45037FA2" w:rsidR="006A364E" w:rsidRDefault="00A30B22" w:rsidP="00A30B22">
      <w:pPr>
        <w:pStyle w:val="NormalWeb"/>
        <w:tabs>
          <w:tab w:val="left" w:pos="1134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A364E">
        <w:rPr>
          <w:rFonts w:ascii="Arial" w:hAnsi="Arial" w:cs="Arial"/>
          <w:color w:val="000000"/>
        </w:rPr>
        <w:t xml:space="preserve">Members </w:t>
      </w:r>
      <w:r w:rsidR="006A364E" w:rsidRPr="003A2CD8">
        <w:rPr>
          <w:rFonts w:ascii="Arial" w:hAnsi="Arial" w:cs="Arial"/>
          <w:b/>
          <w:bCs/>
          <w:color w:val="000000"/>
        </w:rPr>
        <w:t>NOTED t</w:t>
      </w:r>
      <w:r w:rsidR="006A364E">
        <w:rPr>
          <w:rFonts w:ascii="Arial" w:hAnsi="Arial" w:cs="Arial"/>
          <w:color w:val="000000"/>
        </w:rPr>
        <w:t xml:space="preserve">he following apologies: </w:t>
      </w:r>
    </w:p>
    <w:p w14:paraId="17B9DB3A" w14:textId="15CD6548" w:rsidR="00A30B22" w:rsidRDefault="00A30B22" w:rsidP="00C21886">
      <w:pPr>
        <w:pStyle w:val="NormalWeb"/>
        <w:tabs>
          <w:tab w:val="left" w:pos="1134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69E8">
        <w:rPr>
          <w:rFonts w:ascii="Arial" w:hAnsi="Arial" w:cs="Arial"/>
          <w:color w:val="000000"/>
        </w:rPr>
        <w:t xml:space="preserve">Councillor </w:t>
      </w:r>
      <w:r>
        <w:rPr>
          <w:rFonts w:ascii="Arial" w:hAnsi="Arial" w:cs="Arial"/>
          <w:color w:val="000000"/>
        </w:rPr>
        <w:t xml:space="preserve">R Hughes – Prior arrangement </w:t>
      </w:r>
    </w:p>
    <w:p w14:paraId="09193F03" w14:textId="194F4E54" w:rsidR="006A364E" w:rsidRDefault="00C2792F" w:rsidP="00A30B22">
      <w:pPr>
        <w:tabs>
          <w:tab w:val="left" w:pos="1134"/>
        </w:tabs>
        <w:ind w:left="142"/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6B4D9804" w14:textId="067C49B2" w:rsidR="00C45D2B" w:rsidRDefault="00EB5F5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declarations of interest.</w:t>
      </w:r>
    </w:p>
    <w:p w14:paraId="74ECB302" w14:textId="1E3536A3" w:rsidR="00EB5F5F" w:rsidRPr="00EB5F5F" w:rsidRDefault="00EB5F5F" w:rsidP="00A30B22">
      <w:pPr>
        <w:tabs>
          <w:tab w:val="left" w:pos="1134"/>
        </w:tabs>
        <w:ind w:left="142"/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37345C54" w14:textId="03B33288" w:rsidR="00C45D2B" w:rsidRDefault="00EB5F5F" w:rsidP="00C21886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sz w:val="24"/>
          <w:szCs w:val="24"/>
        </w:rPr>
        <w:t>No members of the public had a expressed a wish to speak at the meeting.</w:t>
      </w:r>
    </w:p>
    <w:p w14:paraId="674DF2D3" w14:textId="7D33CE02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>4.FG</w:t>
      </w: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MINUTES</w:t>
      </w:r>
    </w:p>
    <w:p w14:paraId="5D2BAA4D" w14:textId="6F312369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4698243" w14:textId="4EF65916" w:rsidR="00C45D2B" w:rsidRPr="00C21886" w:rsidRDefault="00495076" w:rsidP="00C2188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</w:t>
      </w:r>
      <w:r w:rsidR="00C21886">
        <w:rPr>
          <w:rFonts w:ascii="Arial" w:hAnsi="Arial" w:cs="Arial"/>
          <w:sz w:val="24"/>
          <w:szCs w:val="24"/>
        </w:rPr>
        <w:t>or Whittle</w:t>
      </w:r>
      <w:r>
        <w:rPr>
          <w:rFonts w:ascii="Arial" w:hAnsi="Arial" w:cs="Arial"/>
          <w:sz w:val="24"/>
          <w:szCs w:val="24"/>
        </w:rPr>
        <w:t xml:space="preserve"> proposed, Councill</w:t>
      </w:r>
      <w:r w:rsidR="00C21886">
        <w:rPr>
          <w:rFonts w:ascii="Arial" w:hAnsi="Arial" w:cs="Arial"/>
          <w:sz w:val="24"/>
          <w:szCs w:val="24"/>
        </w:rPr>
        <w:t xml:space="preserve">or Manton </w:t>
      </w:r>
      <w:r>
        <w:rPr>
          <w:rFonts w:ascii="Arial" w:hAnsi="Arial" w:cs="Arial"/>
          <w:sz w:val="24"/>
          <w:szCs w:val="24"/>
        </w:rPr>
        <w:t xml:space="preserve">seconded and it was </w:t>
      </w:r>
      <w:r w:rsidRPr="00EB5F5F">
        <w:rPr>
          <w:rFonts w:ascii="Arial" w:hAnsi="Arial" w:cs="Arial"/>
          <w:b/>
          <w:bCs/>
          <w:sz w:val="24"/>
          <w:szCs w:val="24"/>
        </w:rPr>
        <w:t>RESOLV</w:t>
      </w:r>
      <w:r>
        <w:rPr>
          <w:rFonts w:ascii="Arial" w:hAnsi="Arial" w:cs="Arial"/>
          <w:b/>
          <w:bCs/>
          <w:sz w:val="24"/>
          <w:szCs w:val="24"/>
        </w:rPr>
        <w:t>ED</w:t>
      </w:r>
      <w:r w:rsidR="00C21886">
        <w:rPr>
          <w:rFonts w:ascii="Arial" w:hAnsi="Arial" w:cs="Arial"/>
          <w:b/>
          <w:bCs/>
          <w:sz w:val="24"/>
          <w:szCs w:val="24"/>
        </w:rPr>
        <w:t xml:space="preserve"> </w:t>
      </w:r>
      <w:r w:rsidR="00C21886" w:rsidRPr="008934A1">
        <w:rPr>
          <w:rFonts w:ascii="Arial" w:hAnsi="Arial" w:cs="Arial"/>
          <w:sz w:val="24"/>
          <w:szCs w:val="24"/>
        </w:rPr>
        <w:t xml:space="preserve">with </w:t>
      </w:r>
      <w:r w:rsidR="00C21886" w:rsidRPr="00C21886">
        <w:rPr>
          <w:rFonts w:ascii="Arial" w:hAnsi="Arial" w:cs="Arial"/>
          <w:sz w:val="24"/>
          <w:szCs w:val="24"/>
        </w:rPr>
        <w:t>1 abstention:</w:t>
      </w:r>
    </w:p>
    <w:p w14:paraId="4EB7169C" w14:textId="0BDF61D0" w:rsidR="00C45D2B" w:rsidRPr="008934A1" w:rsidRDefault="00C45D2B" w:rsidP="008934A1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approve the minutes of Finance and General Purposes Committee meeting held on the 1 September 2022. </w:t>
      </w:r>
    </w:p>
    <w:p w14:paraId="60EB4971" w14:textId="77777777" w:rsidR="00C45D2B" w:rsidRP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D6D6E09" w14:textId="3B67933F" w:rsidR="00C45D2B" w:rsidRPr="00C45D2B" w:rsidRDefault="00C45D2B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>5.FG</w:t>
      </w: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GRANTS</w:t>
      </w:r>
    </w:p>
    <w:p w14:paraId="2A231E05" w14:textId="77777777" w:rsidR="00C45D2B" w:rsidRP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Calibri" w:hAnsi="Arial" w:cs="Arial"/>
          <w:sz w:val="24"/>
          <w:szCs w:val="24"/>
        </w:rPr>
      </w:pPr>
    </w:p>
    <w:p w14:paraId="20437BFC" w14:textId="44AF63CD" w:rsidR="00C45D2B" w:rsidRPr="00495076" w:rsidRDefault="00C45D2B" w:rsidP="00A30B22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1134" w:firstLine="0"/>
        <w:rPr>
          <w:rFonts w:ascii="Arial" w:eastAsia="Calibri" w:hAnsi="Arial" w:cs="Arial"/>
          <w:sz w:val="24"/>
          <w:szCs w:val="24"/>
          <w:u w:val="single"/>
        </w:rPr>
      </w:pPr>
      <w:r w:rsidRPr="00495076">
        <w:rPr>
          <w:rFonts w:ascii="Arial" w:eastAsia="Calibri" w:hAnsi="Arial" w:cs="Arial"/>
          <w:sz w:val="24"/>
          <w:szCs w:val="24"/>
          <w:u w:val="single"/>
        </w:rPr>
        <w:t>Small Grants</w:t>
      </w:r>
    </w:p>
    <w:p w14:paraId="57F8480A" w14:textId="77777777" w:rsidR="00C45D2B" w:rsidRPr="00C45D2B" w:rsidRDefault="00C45D2B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</w:p>
    <w:p w14:paraId="4B9B9B4E" w14:textId="332558D6" w:rsidR="00C21886" w:rsidRDefault="00C21886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Documents were circulated prior to the meeting.</w:t>
      </w:r>
    </w:p>
    <w:p w14:paraId="7A57AD8D" w14:textId="77777777" w:rsidR="00C21886" w:rsidRDefault="00C21886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</w:p>
    <w:p w14:paraId="29169FF3" w14:textId="3E88B6CA" w:rsidR="00C45D2B" w:rsidRPr="00C21886" w:rsidRDefault="00495076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b/>
          <w:bCs/>
          <w:sz w:val="24"/>
          <w:szCs w:val="24"/>
        </w:rPr>
      </w:pPr>
      <w:r w:rsidRPr="00495076">
        <w:rPr>
          <w:rFonts w:ascii="Arial" w:eastAsia="Calibri" w:hAnsi="Arial" w:cs="Arial"/>
          <w:sz w:val="24"/>
          <w:szCs w:val="24"/>
        </w:rPr>
        <w:t>Councill</w:t>
      </w:r>
      <w:r w:rsidR="00C21886">
        <w:rPr>
          <w:rFonts w:ascii="Arial" w:eastAsia="Calibri" w:hAnsi="Arial" w:cs="Arial"/>
          <w:sz w:val="24"/>
          <w:szCs w:val="24"/>
        </w:rPr>
        <w:t xml:space="preserve">or Aldcroft </w:t>
      </w:r>
      <w:r w:rsidRPr="00495076">
        <w:rPr>
          <w:rFonts w:ascii="Arial" w:eastAsia="Calibri" w:hAnsi="Arial" w:cs="Arial"/>
          <w:sz w:val="24"/>
          <w:szCs w:val="24"/>
        </w:rPr>
        <w:t>proposed, Councill</w:t>
      </w:r>
      <w:r w:rsidR="00C21886">
        <w:rPr>
          <w:rFonts w:ascii="Arial" w:eastAsia="Calibri" w:hAnsi="Arial" w:cs="Arial"/>
          <w:sz w:val="24"/>
          <w:szCs w:val="24"/>
        </w:rPr>
        <w:t xml:space="preserve">or Roberts </w:t>
      </w:r>
      <w:r w:rsidRPr="00495076">
        <w:rPr>
          <w:rFonts w:ascii="Arial" w:eastAsia="Calibri" w:hAnsi="Arial" w:cs="Arial"/>
          <w:sz w:val="24"/>
          <w:szCs w:val="24"/>
        </w:rPr>
        <w:t xml:space="preserve">seconded and it was </w:t>
      </w:r>
      <w:r w:rsidRPr="00C21886">
        <w:rPr>
          <w:rFonts w:ascii="Arial" w:eastAsia="Calibri" w:hAnsi="Arial" w:cs="Arial"/>
          <w:b/>
          <w:bCs/>
          <w:sz w:val="24"/>
          <w:szCs w:val="24"/>
        </w:rPr>
        <w:t>RESOLVED:</w:t>
      </w:r>
    </w:p>
    <w:p w14:paraId="7CBB1712" w14:textId="77777777" w:rsidR="00495076" w:rsidRPr="00C21886" w:rsidRDefault="00495076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b/>
          <w:bCs/>
          <w:sz w:val="24"/>
          <w:szCs w:val="24"/>
        </w:rPr>
      </w:pPr>
    </w:p>
    <w:p w14:paraId="6402E5D9" w14:textId="23844193" w:rsidR="00C45D2B" w:rsidRPr="00C21886" w:rsidRDefault="00495076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b/>
          <w:bCs/>
          <w:sz w:val="24"/>
          <w:szCs w:val="24"/>
        </w:rPr>
      </w:pPr>
      <w:r w:rsidRPr="00C21886">
        <w:rPr>
          <w:rFonts w:ascii="Arial" w:eastAsia="Calibri" w:hAnsi="Arial" w:cs="Arial"/>
          <w:b/>
          <w:bCs/>
          <w:sz w:val="24"/>
          <w:szCs w:val="24"/>
        </w:rPr>
        <w:t xml:space="preserve">To award </w:t>
      </w:r>
      <w:r w:rsidR="00C45D2B" w:rsidRPr="00C21886">
        <w:rPr>
          <w:rFonts w:ascii="Arial" w:eastAsia="Calibri" w:hAnsi="Arial" w:cs="Arial"/>
          <w:b/>
          <w:bCs/>
          <w:sz w:val="24"/>
          <w:szCs w:val="24"/>
        </w:rPr>
        <w:t xml:space="preserve">Market Drayton Canal Volunteer </w:t>
      </w:r>
      <w:r w:rsidR="008F2BFF" w:rsidRPr="00C21886">
        <w:rPr>
          <w:rFonts w:ascii="Arial" w:eastAsia="Calibri" w:hAnsi="Arial" w:cs="Arial"/>
          <w:b/>
          <w:bCs/>
          <w:sz w:val="24"/>
          <w:szCs w:val="24"/>
        </w:rPr>
        <w:t>Group,</w:t>
      </w:r>
      <w:r w:rsidR="00C45D2B" w:rsidRPr="00C218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21886">
        <w:rPr>
          <w:rFonts w:ascii="Arial" w:eastAsia="Calibri" w:hAnsi="Arial" w:cs="Arial"/>
          <w:b/>
          <w:bCs/>
          <w:sz w:val="24"/>
          <w:szCs w:val="24"/>
        </w:rPr>
        <w:t xml:space="preserve">a grant of </w:t>
      </w:r>
      <w:r w:rsidR="00C45D2B" w:rsidRPr="00C21886">
        <w:rPr>
          <w:rFonts w:ascii="Arial" w:eastAsia="Calibri" w:hAnsi="Arial" w:cs="Arial"/>
          <w:b/>
          <w:bCs/>
          <w:sz w:val="24"/>
          <w:szCs w:val="24"/>
        </w:rPr>
        <w:t>£300</w:t>
      </w:r>
      <w:r w:rsidR="00C21886">
        <w:rPr>
          <w:rFonts w:ascii="Arial" w:eastAsia="Calibri" w:hAnsi="Arial" w:cs="Arial"/>
          <w:b/>
          <w:bCs/>
          <w:sz w:val="24"/>
          <w:szCs w:val="24"/>
        </w:rPr>
        <w:t xml:space="preserve"> to help purchase equipment, </w:t>
      </w:r>
      <w:r w:rsidR="008F2BFF">
        <w:rPr>
          <w:rFonts w:ascii="Arial" w:eastAsia="Calibri" w:hAnsi="Arial" w:cs="Arial"/>
          <w:b/>
          <w:bCs/>
          <w:sz w:val="24"/>
          <w:szCs w:val="24"/>
        </w:rPr>
        <w:t>paint,</w:t>
      </w:r>
      <w:r w:rsidR="00C21886">
        <w:rPr>
          <w:rFonts w:ascii="Arial" w:eastAsia="Calibri" w:hAnsi="Arial" w:cs="Arial"/>
          <w:b/>
          <w:bCs/>
          <w:sz w:val="24"/>
          <w:szCs w:val="24"/>
        </w:rPr>
        <w:t xml:space="preserve"> and some light tools</w:t>
      </w:r>
      <w:r w:rsidR="0062640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934A1">
        <w:rPr>
          <w:rFonts w:ascii="Arial" w:eastAsia="Calibri" w:hAnsi="Arial" w:cs="Arial"/>
          <w:b/>
          <w:bCs/>
          <w:sz w:val="24"/>
          <w:szCs w:val="24"/>
        </w:rPr>
        <w:t>to</w:t>
      </w:r>
      <w:r w:rsidR="00C218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72837">
        <w:rPr>
          <w:rFonts w:ascii="Arial" w:eastAsia="Calibri" w:hAnsi="Arial" w:cs="Arial"/>
          <w:b/>
          <w:bCs/>
          <w:sz w:val="24"/>
          <w:szCs w:val="24"/>
        </w:rPr>
        <w:t>maintain</w:t>
      </w:r>
      <w:r w:rsidR="00C21886">
        <w:rPr>
          <w:rFonts w:ascii="Arial" w:eastAsia="Calibri" w:hAnsi="Arial" w:cs="Arial"/>
          <w:b/>
          <w:bCs/>
          <w:sz w:val="24"/>
          <w:szCs w:val="24"/>
        </w:rPr>
        <w:t xml:space="preserve"> the canal tow path between bridges 61 and 64. </w:t>
      </w:r>
      <w:r w:rsidR="008934A1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</w:p>
    <w:p w14:paraId="106B8952" w14:textId="7DFE7065" w:rsidR="00C45D2B" w:rsidRPr="00C45D2B" w:rsidRDefault="00C45D2B" w:rsidP="00A30B22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 w:rsidRPr="00C45D2B">
        <w:rPr>
          <w:rFonts w:ascii="Arial" w:eastAsia="Calibri" w:hAnsi="Arial" w:cs="Arial"/>
          <w:sz w:val="24"/>
          <w:szCs w:val="24"/>
        </w:rPr>
        <w:t xml:space="preserve"> </w:t>
      </w:r>
    </w:p>
    <w:p w14:paraId="087FD59A" w14:textId="1D2948FF" w:rsidR="00C45D2B" w:rsidRPr="00495076" w:rsidRDefault="00C45D2B" w:rsidP="00A30B22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1134" w:firstLine="0"/>
        <w:rPr>
          <w:rFonts w:ascii="Arial" w:eastAsia="Calibri" w:hAnsi="Arial" w:cs="Arial"/>
          <w:sz w:val="24"/>
          <w:szCs w:val="24"/>
          <w:u w:val="single"/>
        </w:rPr>
      </w:pPr>
      <w:r w:rsidRPr="00495076">
        <w:rPr>
          <w:rFonts w:ascii="Arial" w:eastAsia="Calibri" w:hAnsi="Arial" w:cs="Arial"/>
          <w:sz w:val="24"/>
          <w:szCs w:val="24"/>
          <w:u w:val="single"/>
        </w:rPr>
        <w:t>Large Grants</w:t>
      </w:r>
    </w:p>
    <w:p w14:paraId="2B321B03" w14:textId="77777777" w:rsidR="00C45D2B" w:rsidRP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</w:p>
    <w:p w14:paraId="3C43000E" w14:textId="35F5284E" w:rsidR="00C45D2B" w:rsidRPr="00C45D2B" w:rsidRDefault="00495076" w:rsidP="00A30B22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It was </w:t>
      </w:r>
      <w:r w:rsidRPr="00495076">
        <w:rPr>
          <w:rFonts w:ascii="Arial" w:eastAsia="Calibri" w:hAnsi="Arial" w:cs="Arial"/>
          <w:b/>
          <w:bCs/>
          <w:sz w:val="24"/>
          <w:szCs w:val="24"/>
        </w:rPr>
        <w:t>NOTED</w:t>
      </w:r>
      <w:r>
        <w:rPr>
          <w:rFonts w:ascii="Arial" w:eastAsia="Calibri" w:hAnsi="Arial" w:cs="Arial"/>
          <w:sz w:val="24"/>
          <w:szCs w:val="24"/>
        </w:rPr>
        <w:t xml:space="preserve"> that the </w:t>
      </w:r>
      <w:r w:rsidR="00C45D2B" w:rsidRPr="00C45D2B">
        <w:rPr>
          <w:rFonts w:ascii="Arial" w:eastAsia="Calibri" w:hAnsi="Arial" w:cs="Arial"/>
          <w:sz w:val="24"/>
          <w:szCs w:val="24"/>
        </w:rPr>
        <w:t>large grant scheme is closed as the budget has been allocated.</w:t>
      </w:r>
    </w:p>
    <w:p w14:paraId="7165FB3D" w14:textId="6588177C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Calibri" w:hAnsi="Arial" w:cs="Arial"/>
          <w:sz w:val="24"/>
          <w:szCs w:val="24"/>
        </w:rPr>
      </w:pPr>
    </w:p>
    <w:p w14:paraId="30F9E3F6" w14:textId="77777777" w:rsidR="00626408" w:rsidRPr="00C45D2B" w:rsidRDefault="00626408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Calibri" w:hAnsi="Arial" w:cs="Arial"/>
          <w:sz w:val="24"/>
          <w:szCs w:val="24"/>
        </w:rPr>
      </w:pPr>
    </w:p>
    <w:p w14:paraId="70645169" w14:textId="19181626" w:rsidR="00C45D2B" w:rsidRP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C45D2B">
        <w:rPr>
          <w:rFonts w:ascii="Arial" w:eastAsia="Times New Roman" w:hAnsi="Arial" w:cs="Times New Roman"/>
          <w:b/>
          <w:bCs/>
          <w:sz w:val="24"/>
          <w:szCs w:val="20"/>
        </w:rPr>
        <w:lastRenderedPageBreak/>
        <w:t>6.FG</w:t>
      </w:r>
      <w:r w:rsidRPr="00C45D2B">
        <w:rPr>
          <w:rFonts w:ascii="Arial" w:eastAsia="Times New Roman" w:hAnsi="Arial" w:cs="Times New Roman"/>
          <w:b/>
          <w:bCs/>
          <w:sz w:val="24"/>
          <w:szCs w:val="20"/>
        </w:rPr>
        <w:tab/>
      </w:r>
      <w:r w:rsidR="00A30B22">
        <w:rPr>
          <w:rFonts w:ascii="Arial" w:eastAsia="Times New Roman" w:hAnsi="Arial" w:cs="Times New Roman"/>
          <w:b/>
          <w:bCs/>
          <w:sz w:val="24"/>
          <w:szCs w:val="20"/>
        </w:rPr>
        <w:tab/>
      </w:r>
      <w:r w:rsidRPr="00C45D2B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>POLICIES</w:t>
      </w:r>
    </w:p>
    <w:p w14:paraId="53942BE5" w14:textId="4AE2EAD3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5A747A24" w14:textId="2B15990F" w:rsidR="00495076" w:rsidRPr="00495076" w:rsidRDefault="00495076" w:rsidP="00626408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="00A30B22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Documents were circulated prior to the meeting.</w:t>
      </w:r>
    </w:p>
    <w:p w14:paraId="2EC6E1D7" w14:textId="77777777" w:rsidR="00495076" w:rsidRPr="00C45D2B" w:rsidRDefault="00495076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7664C8AE" w14:textId="6F50E0D1" w:rsidR="00C45D2B" w:rsidRPr="00495076" w:rsidRDefault="00495076" w:rsidP="00A30B22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719" w:firstLine="4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495076">
        <w:rPr>
          <w:rFonts w:ascii="Arial" w:eastAsia="Times New Roman" w:hAnsi="Arial" w:cs="Arial"/>
          <w:sz w:val="24"/>
          <w:szCs w:val="24"/>
          <w:u w:val="single"/>
          <w:lang w:eastAsia="en-GB"/>
        </w:rPr>
        <w:t>Vehicle Activated Signs Policy</w:t>
      </w:r>
    </w:p>
    <w:p w14:paraId="5AEA396C" w14:textId="66A9D620" w:rsidR="00495076" w:rsidRDefault="00495076" w:rsidP="00A30B22">
      <w:pPr>
        <w:tabs>
          <w:tab w:val="left" w:pos="1134"/>
          <w:tab w:val="left" w:pos="1276"/>
        </w:tabs>
        <w:spacing w:after="0" w:line="240" w:lineRule="auto"/>
        <w:ind w:left="719" w:firstLine="4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886710" w14:textId="3662CABD" w:rsidR="00495076" w:rsidRPr="00626408" w:rsidRDefault="00495076" w:rsidP="00A30B22">
      <w:pPr>
        <w:tabs>
          <w:tab w:val="left" w:pos="1134"/>
        </w:tabs>
        <w:spacing w:after="0" w:line="240" w:lineRule="auto"/>
        <w:ind w:left="719" w:firstLine="699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95076">
        <w:rPr>
          <w:rFonts w:ascii="Arial" w:eastAsia="Times New Roman" w:hAnsi="Arial" w:cs="Arial"/>
          <w:sz w:val="24"/>
          <w:szCs w:val="24"/>
          <w:lang w:eastAsia="en-GB"/>
        </w:rPr>
        <w:t>Councill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or Whittle </w:t>
      </w:r>
      <w:r w:rsidRPr="00495076">
        <w:rPr>
          <w:rFonts w:ascii="Arial" w:eastAsia="Times New Roman" w:hAnsi="Arial" w:cs="Arial"/>
          <w:sz w:val="24"/>
          <w:szCs w:val="24"/>
          <w:lang w:eastAsia="en-GB"/>
        </w:rPr>
        <w:t>proposed, Councillor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 Aldcroft </w:t>
      </w:r>
      <w:r w:rsidRPr="00495076">
        <w:rPr>
          <w:rFonts w:ascii="Arial" w:eastAsia="Times New Roman" w:hAnsi="Arial" w:cs="Arial"/>
          <w:sz w:val="24"/>
          <w:szCs w:val="24"/>
          <w:lang w:eastAsia="en-GB"/>
        </w:rPr>
        <w:t xml:space="preserve">seconded and it was </w:t>
      </w:r>
      <w:r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1373A8E9" w14:textId="77777777" w:rsidR="00C45D2B" w:rsidRPr="00626408" w:rsidRDefault="00C45D2B" w:rsidP="00A30B22">
      <w:pPr>
        <w:tabs>
          <w:tab w:val="left" w:pos="1134"/>
        </w:tabs>
        <w:spacing w:after="0" w:line="240" w:lineRule="auto"/>
        <w:ind w:left="719" w:firstLine="699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23A31F" w14:textId="733C59B8" w:rsidR="00C45D2B" w:rsidRPr="00626408" w:rsidRDefault="00495076" w:rsidP="00A30B22">
      <w:pPr>
        <w:tabs>
          <w:tab w:val="left" w:pos="1134"/>
        </w:tabs>
        <w:spacing w:after="0" w:line="240" w:lineRule="auto"/>
        <w:ind w:left="719" w:firstLine="699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approve the </w:t>
      </w:r>
      <w:r w:rsidR="00C45D2B"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Vehicle Activated Signs</w:t>
      </w:r>
      <w:r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Policy</w:t>
      </w:r>
      <w:r w:rsidR="00626408"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0D35CA1C" w14:textId="77777777" w:rsidR="00C45D2B" w:rsidRPr="00C45D2B" w:rsidRDefault="00C45D2B" w:rsidP="00A30B22">
      <w:pPr>
        <w:tabs>
          <w:tab w:val="left" w:pos="1134"/>
          <w:tab w:val="left" w:pos="1276"/>
        </w:tabs>
        <w:spacing w:after="0" w:line="240" w:lineRule="auto"/>
        <w:ind w:left="719" w:firstLine="4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975296" w14:textId="42E173B0" w:rsidR="00C45D2B" w:rsidRPr="00C45D2B" w:rsidRDefault="00C45D2B" w:rsidP="00A30B22">
      <w:pPr>
        <w:tabs>
          <w:tab w:val="left" w:pos="1134"/>
        </w:tabs>
        <w:spacing w:after="0" w:line="240" w:lineRule="auto"/>
        <w:ind w:left="719" w:firstLine="415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>ii</w:t>
      </w:r>
      <w:r w:rsidR="0049507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95076" w:rsidRPr="00495076">
        <w:rPr>
          <w:rFonts w:ascii="Arial" w:eastAsia="Times New Roman" w:hAnsi="Arial" w:cs="Arial"/>
          <w:sz w:val="24"/>
          <w:szCs w:val="24"/>
          <w:u w:val="single"/>
          <w:lang w:eastAsia="en-GB"/>
        </w:rPr>
        <w:t>Risk Register</w:t>
      </w:r>
    </w:p>
    <w:p w14:paraId="3F482A18" w14:textId="77777777" w:rsidR="00C45D2B" w:rsidRPr="00C45D2B" w:rsidRDefault="00C45D2B" w:rsidP="00A30B22">
      <w:pPr>
        <w:tabs>
          <w:tab w:val="left" w:pos="1134"/>
          <w:tab w:val="left" w:pos="1276"/>
        </w:tabs>
        <w:spacing w:after="0" w:line="240" w:lineRule="auto"/>
        <w:ind w:left="719" w:firstLine="4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C3AE4F" w14:textId="070879D3" w:rsidR="00495076" w:rsidRPr="00626408" w:rsidRDefault="00C45D2B" w:rsidP="00A30B22">
      <w:pPr>
        <w:tabs>
          <w:tab w:val="left" w:pos="1134"/>
        </w:tabs>
        <w:spacing w:after="0" w:line="240" w:lineRule="auto"/>
        <w:ind w:left="719" w:firstLine="415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>Councillor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 Manton </w:t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>proposed, Councillor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 Aldcroft </w:t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 xml:space="preserve">seconded and it was </w:t>
      </w:r>
      <w:r w:rsidR="00495076"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495076"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6044576E" w14:textId="77777777" w:rsidR="00495076" w:rsidRDefault="00495076" w:rsidP="00A30B22">
      <w:pPr>
        <w:tabs>
          <w:tab w:val="left" w:pos="1134"/>
        </w:tabs>
        <w:spacing w:after="0" w:line="240" w:lineRule="auto"/>
        <w:ind w:left="719" w:firstLine="4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246B18" w14:textId="3299DC99" w:rsidR="00C45D2B" w:rsidRPr="00626408" w:rsidRDefault="00495076" w:rsidP="00A30B22">
      <w:pPr>
        <w:tabs>
          <w:tab w:val="left" w:pos="1134"/>
        </w:tabs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approve the </w:t>
      </w:r>
      <w:r w:rsidR="00C45D2B"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Risk Register</w:t>
      </w:r>
      <w:r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with the r</w:t>
      </w:r>
      <w:r w:rsidR="00C45D2B" w:rsidRP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ecommended alterations to Petty Cash</w:t>
      </w:r>
      <w:r w:rsidR="006264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4C2D5A06" w14:textId="77777777" w:rsidR="00C45D2B" w:rsidRP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719" w:firstLine="415"/>
        <w:rPr>
          <w:rFonts w:ascii="Calibri" w:eastAsia="Calibri" w:hAnsi="Calibri" w:cs="Times New Roman"/>
          <w:szCs w:val="21"/>
        </w:rPr>
      </w:pPr>
      <w:r w:rsidRPr="00C45D2B">
        <w:rPr>
          <w:rFonts w:ascii="Arial" w:eastAsia="Calibri" w:hAnsi="Arial" w:cs="Arial"/>
          <w:sz w:val="24"/>
          <w:szCs w:val="24"/>
        </w:rPr>
        <w:tab/>
      </w:r>
      <w:r w:rsidRPr="00C45D2B">
        <w:rPr>
          <w:rFonts w:ascii="Arial" w:eastAsia="Calibri" w:hAnsi="Arial" w:cs="Arial"/>
          <w:sz w:val="24"/>
          <w:szCs w:val="24"/>
        </w:rPr>
        <w:tab/>
      </w:r>
      <w:r w:rsidRPr="00C45D2B">
        <w:rPr>
          <w:rFonts w:ascii="Arial" w:eastAsia="Calibri" w:hAnsi="Arial" w:cs="Arial"/>
          <w:sz w:val="24"/>
          <w:szCs w:val="24"/>
        </w:rPr>
        <w:tab/>
      </w:r>
    </w:p>
    <w:p w14:paraId="02E37E03" w14:textId="52372E64" w:rsidR="00C45D2B" w:rsidRPr="00C45D2B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7.FG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MAYORAL ALLOWANCE</w:t>
      </w:r>
    </w:p>
    <w:p w14:paraId="6C65E6CB" w14:textId="77777777" w:rsidR="00C45D2B" w:rsidRPr="00C45D2B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1DDF4A" w14:textId="53B09620" w:rsidR="005469E8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469E8">
        <w:rPr>
          <w:rFonts w:ascii="Arial" w:eastAsia="Times New Roman" w:hAnsi="Arial" w:cs="Arial"/>
          <w:sz w:val="24"/>
          <w:szCs w:val="24"/>
          <w:lang w:eastAsia="en-GB"/>
        </w:rPr>
        <w:t>The recommendation from the auditor were tabled at the meeting.</w:t>
      </w:r>
    </w:p>
    <w:p w14:paraId="7B2C1EE6" w14:textId="754E1C32" w:rsidR="008B5ABA" w:rsidRDefault="00626408" w:rsidP="00626408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 was discussed that the Internal Auditor has recommended a full audit trail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mayoral allowance; </w:t>
      </w:r>
      <w:r w:rsidR="00EE3A03">
        <w:rPr>
          <w:rFonts w:ascii="Arial" w:eastAsia="Times New Roman" w:hAnsi="Arial" w:cs="Arial"/>
          <w:sz w:val="24"/>
          <w:szCs w:val="24"/>
          <w:lang w:eastAsia="en-GB"/>
        </w:rPr>
        <w:t>previously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allowance </w:t>
      </w:r>
      <w:r w:rsidR="00EE3A03">
        <w:rPr>
          <w:rFonts w:ascii="Arial" w:eastAsia="Times New Roman" w:hAnsi="Arial" w:cs="Arial"/>
          <w:sz w:val="24"/>
          <w:szCs w:val="24"/>
          <w:lang w:eastAsia="en-GB"/>
        </w:rPr>
        <w:t xml:space="preserve">was paid </w:t>
      </w:r>
      <w:r>
        <w:rPr>
          <w:rFonts w:ascii="Arial" w:eastAsia="Times New Roman" w:hAnsi="Arial" w:cs="Arial"/>
          <w:sz w:val="24"/>
          <w:szCs w:val="24"/>
          <w:lang w:eastAsia="en-GB"/>
        </w:rPr>
        <w:t>straight into the</w:t>
      </w:r>
      <w:r w:rsidR="00EE3A03">
        <w:rPr>
          <w:rFonts w:ascii="Arial" w:eastAsia="Times New Roman" w:hAnsi="Arial" w:cs="Arial"/>
          <w:sz w:val="24"/>
          <w:szCs w:val="24"/>
          <w:lang w:eastAsia="en-GB"/>
        </w:rPr>
        <w:t xml:space="preserve"> Mayors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account </w:t>
      </w:r>
      <w:r w:rsidR="00EE3A03">
        <w:rPr>
          <w:rFonts w:ascii="Arial" w:eastAsia="Times New Roman" w:hAnsi="Arial" w:cs="Arial"/>
          <w:sz w:val="24"/>
          <w:szCs w:val="24"/>
          <w:lang w:eastAsia="en-GB"/>
        </w:rPr>
        <w:t>upon election</w:t>
      </w:r>
      <w:r w:rsidR="008B5ABA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however it is recommended that the payments should either be paid monthly through sage payroll or payments made upon receipts.  </w:t>
      </w:r>
    </w:p>
    <w:p w14:paraId="387C1A79" w14:textId="3566252E" w:rsidR="00626408" w:rsidRDefault="008B5ABA" w:rsidP="00626408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current Mayor has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been asked to submit receipts and complete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 a spreadsheet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detailing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 all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costs incurred whilst attending</w:t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 events.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o date the Mayor has been issued £500 to cover his costs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;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there are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some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6391B">
        <w:rPr>
          <w:rFonts w:ascii="Arial" w:eastAsia="Times New Roman" w:hAnsi="Arial" w:cs="Arial"/>
          <w:sz w:val="24"/>
          <w:szCs w:val="24"/>
          <w:lang w:eastAsia="en-GB"/>
        </w:rPr>
        <w:t>outstanding that are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awaiting receipts.</w:t>
      </w:r>
    </w:p>
    <w:p w14:paraId="6839943A" w14:textId="70D31AD8" w:rsidR="00626408" w:rsidRDefault="00D916D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1134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26408">
        <w:rPr>
          <w:rFonts w:ascii="Arial" w:eastAsia="Times New Roman" w:hAnsi="Arial" w:cs="Arial"/>
          <w:sz w:val="24"/>
          <w:szCs w:val="24"/>
          <w:lang w:eastAsia="en-GB"/>
        </w:rPr>
        <w:t xml:space="preserve">Members </w:t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>consider</w:t>
      </w:r>
      <w:r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626408"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 the payment process of the Mayoral allowance in accordance with the recommendation from the Internal Auditor.</w:t>
      </w:r>
    </w:p>
    <w:p w14:paraId="6DB9D17E" w14:textId="77777777" w:rsidR="00D916D2" w:rsidRDefault="00D916D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1134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C281B2" w14:textId="289F83DF" w:rsidR="00C45D2B" w:rsidRDefault="00A30B2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22">
        <w:rPr>
          <w:rFonts w:ascii="Arial" w:eastAsia="Times New Roman" w:hAnsi="Arial" w:cs="Arial"/>
          <w:sz w:val="24"/>
          <w:szCs w:val="24"/>
          <w:lang w:eastAsia="en-GB"/>
        </w:rPr>
        <w:t>Councill</w:t>
      </w:r>
      <w:r w:rsidR="00D916D2">
        <w:rPr>
          <w:rFonts w:ascii="Arial" w:eastAsia="Times New Roman" w:hAnsi="Arial" w:cs="Arial"/>
          <w:sz w:val="24"/>
          <w:szCs w:val="24"/>
          <w:lang w:eastAsia="en-GB"/>
        </w:rPr>
        <w:t xml:space="preserve">or Chapman </w:t>
      </w:r>
      <w:r w:rsidRPr="00A30B22">
        <w:rPr>
          <w:rFonts w:ascii="Arial" w:eastAsia="Times New Roman" w:hAnsi="Arial" w:cs="Arial"/>
          <w:sz w:val="24"/>
          <w:szCs w:val="24"/>
          <w:lang w:eastAsia="en-GB"/>
        </w:rPr>
        <w:t>proposed, Councill</w:t>
      </w:r>
      <w:r w:rsidR="00D916D2">
        <w:rPr>
          <w:rFonts w:ascii="Arial" w:eastAsia="Times New Roman" w:hAnsi="Arial" w:cs="Arial"/>
          <w:sz w:val="24"/>
          <w:szCs w:val="24"/>
          <w:lang w:eastAsia="en-GB"/>
        </w:rPr>
        <w:t xml:space="preserve">or Aldcroft </w:t>
      </w:r>
      <w:r w:rsidRPr="00A30B22">
        <w:rPr>
          <w:rFonts w:ascii="Arial" w:eastAsia="Times New Roman" w:hAnsi="Arial" w:cs="Arial"/>
          <w:sz w:val="24"/>
          <w:szCs w:val="24"/>
          <w:lang w:eastAsia="en-GB"/>
        </w:rPr>
        <w:t xml:space="preserve">seconded, and it was </w:t>
      </w:r>
      <w:r w:rsidRPr="00A30B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7A00BD98" w14:textId="5034C46A" w:rsidR="00D916D2" w:rsidRDefault="00D916D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pay the Mayor an upfront allowance of £500 </w:t>
      </w:r>
      <w:r w:rsidR="00EE3A0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upon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elect</w:t>
      </w:r>
      <w:r w:rsidR="00EE3A0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ion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; 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future payments of £500, up to a total of £2,225, to be paid</w:t>
      </w:r>
      <w:r w:rsidR="00EE3A0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on submission of receipts/records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detailing</w:t>
      </w:r>
      <w:r w:rsidR="00EE3A0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expenditure 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 the previous allowance payment.</w:t>
      </w:r>
    </w:p>
    <w:p w14:paraId="0A92D3C3" w14:textId="2C243226" w:rsidR="00D916D2" w:rsidRDefault="00D916D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Any remaining Mayoral Allowance left at the end of the Civic year 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be donated to the Mayors Charity of choice. </w:t>
      </w:r>
    </w:p>
    <w:p w14:paraId="415014A7" w14:textId="77777777" w:rsidR="00D916D2" w:rsidRDefault="00D916D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 discussion was had regarding the Deputy Mayors Allowance.  </w:t>
      </w:r>
    </w:p>
    <w:p w14:paraId="6C0826E7" w14:textId="76805C9A" w:rsidR="00D916D2" w:rsidRDefault="00D916D2" w:rsidP="00D916D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If the Mayor is unable to attend a </w:t>
      </w:r>
      <w:r w:rsidR="001C21EF">
        <w:rPr>
          <w:rFonts w:ascii="Arial" w:eastAsia="Times New Roman" w:hAnsi="Arial" w:cs="Arial"/>
          <w:sz w:val="24"/>
          <w:szCs w:val="24"/>
          <w:lang w:eastAsia="en-GB"/>
        </w:rPr>
        <w:t xml:space="preserve">function the Deputy Mayor may be asked to attend; the </w:t>
      </w:r>
      <w:r>
        <w:rPr>
          <w:rFonts w:ascii="Arial" w:eastAsia="Times New Roman" w:hAnsi="Arial" w:cs="Arial"/>
          <w:sz w:val="24"/>
          <w:szCs w:val="24"/>
          <w:lang w:eastAsia="en-GB"/>
        </w:rPr>
        <w:t>ticket</w:t>
      </w:r>
      <w:r w:rsidR="001C21EF">
        <w:rPr>
          <w:rFonts w:ascii="Arial" w:eastAsia="Times New Roman" w:hAnsi="Arial" w:cs="Arial"/>
          <w:sz w:val="24"/>
          <w:szCs w:val="24"/>
          <w:lang w:eastAsia="en-GB"/>
        </w:rPr>
        <w:t xml:space="preserve"> will be paid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out of the Mayoral allowance</w:t>
      </w:r>
      <w:r w:rsidR="001C21EF">
        <w:rPr>
          <w:rFonts w:ascii="Arial" w:eastAsia="Times New Roman" w:hAnsi="Arial" w:cs="Arial"/>
          <w:sz w:val="24"/>
          <w:szCs w:val="24"/>
          <w:lang w:eastAsia="en-GB"/>
        </w:rPr>
        <w:t>.   T</w:t>
      </w:r>
      <w:r>
        <w:rPr>
          <w:rFonts w:ascii="Arial" w:eastAsia="Times New Roman" w:hAnsi="Arial" w:cs="Arial"/>
          <w:sz w:val="24"/>
          <w:szCs w:val="24"/>
          <w:lang w:eastAsia="en-GB"/>
        </w:rPr>
        <w:t>he £250 within budget is available for the Deputy Mayor to claim petrol etc.</w:t>
      </w:r>
    </w:p>
    <w:p w14:paraId="26777637" w14:textId="6737A11E" w:rsidR="005A0422" w:rsidRDefault="00D916D2" w:rsidP="005A04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A0422" w:rsidRPr="00A30B22">
        <w:rPr>
          <w:rFonts w:ascii="Arial" w:eastAsia="Times New Roman" w:hAnsi="Arial" w:cs="Arial"/>
          <w:sz w:val="24"/>
          <w:szCs w:val="24"/>
          <w:lang w:eastAsia="en-GB"/>
        </w:rPr>
        <w:t>Councill</w:t>
      </w:r>
      <w:r w:rsidR="005A0422">
        <w:rPr>
          <w:rFonts w:ascii="Arial" w:eastAsia="Times New Roman" w:hAnsi="Arial" w:cs="Arial"/>
          <w:sz w:val="24"/>
          <w:szCs w:val="24"/>
          <w:lang w:eastAsia="en-GB"/>
        </w:rPr>
        <w:t xml:space="preserve">or Chapman </w:t>
      </w:r>
      <w:r w:rsidR="005A0422" w:rsidRPr="00A30B22">
        <w:rPr>
          <w:rFonts w:ascii="Arial" w:eastAsia="Times New Roman" w:hAnsi="Arial" w:cs="Arial"/>
          <w:sz w:val="24"/>
          <w:szCs w:val="24"/>
          <w:lang w:eastAsia="en-GB"/>
        </w:rPr>
        <w:t>proposed, Councill</w:t>
      </w:r>
      <w:r w:rsidR="005A0422">
        <w:rPr>
          <w:rFonts w:ascii="Arial" w:eastAsia="Times New Roman" w:hAnsi="Arial" w:cs="Arial"/>
          <w:sz w:val="24"/>
          <w:szCs w:val="24"/>
          <w:lang w:eastAsia="en-GB"/>
        </w:rPr>
        <w:t xml:space="preserve">or Whittle </w:t>
      </w:r>
      <w:r w:rsidR="005A0422" w:rsidRPr="00A30B22">
        <w:rPr>
          <w:rFonts w:ascii="Arial" w:eastAsia="Times New Roman" w:hAnsi="Arial" w:cs="Arial"/>
          <w:sz w:val="24"/>
          <w:szCs w:val="24"/>
          <w:lang w:eastAsia="en-GB"/>
        </w:rPr>
        <w:t xml:space="preserve">seconded, and it was </w:t>
      </w:r>
      <w:r w:rsidR="005A0422" w:rsidRPr="00A30B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5F868188" w14:textId="20191AAA" w:rsidR="00D916D2" w:rsidRDefault="005A0422" w:rsidP="005A04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pay the Deputy Mayor an upfront allowance of £75 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upon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elect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ion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; </w:t>
      </w:r>
      <w:r w:rsidR="001C21EF" w:rsidRP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future payments up to a total of £</w:t>
      </w:r>
      <w:r w:rsid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250</w:t>
      </w:r>
      <w:r w:rsidR="001C21EF" w:rsidRPr="001C2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be made on submission of receipts/records of expenditure of the previous payment.</w:t>
      </w:r>
    </w:p>
    <w:p w14:paraId="5D06B6BA" w14:textId="659CE532" w:rsidR="008B5ABA" w:rsidRDefault="008B5ABA" w:rsidP="005A04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F119105" w14:textId="77777777" w:rsidR="008B5ABA" w:rsidRDefault="008B5ABA" w:rsidP="005A04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1134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F66CCB" w14:textId="6E10AD22" w:rsidR="00C45D2B" w:rsidRPr="00C45D2B" w:rsidRDefault="00C45D2B" w:rsidP="00BA2917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8.FG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RELOCATION AND INSTALLATION OF A NEW DATA CABINET</w:t>
      </w:r>
    </w:p>
    <w:p w14:paraId="72B88D7F" w14:textId="77777777" w:rsidR="00C45D2B" w:rsidRPr="00C45D2B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0E1A70" w14:textId="6FF54F32" w:rsidR="006A1697" w:rsidRDefault="00C45D2B" w:rsidP="008B5ABA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bookmarkStart w:id="0" w:name="_Hlk116569644"/>
      <w:r w:rsidR="00BA2917">
        <w:rPr>
          <w:rFonts w:ascii="Arial" w:eastAsia="Times New Roman" w:hAnsi="Arial" w:cs="Times New Roman"/>
          <w:sz w:val="24"/>
          <w:szCs w:val="20"/>
        </w:rPr>
        <w:t>Documents were circulated prior to the meeting.</w:t>
      </w:r>
    </w:p>
    <w:p w14:paraId="65EFCB22" w14:textId="08817402" w:rsidR="00BA2917" w:rsidRPr="006A1697" w:rsidRDefault="006A1697" w:rsidP="006A1697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>Councill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 Chapman </w:t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>proposed, Councillor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Aldcroft </w:t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>seconded</w:t>
      </w:r>
      <w:r w:rsidR="005469E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95076" w:rsidRPr="00495076">
        <w:rPr>
          <w:rFonts w:ascii="Arial" w:eastAsia="Times New Roman" w:hAnsi="Arial" w:cs="Arial"/>
          <w:sz w:val="24"/>
          <w:szCs w:val="24"/>
          <w:lang w:eastAsia="en-GB"/>
        </w:rPr>
        <w:t xml:space="preserve"> and it was </w:t>
      </w:r>
      <w:r w:rsidR="00495076" w:rsidRPr="004950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495076">
        <w:rPr>
          <w:rFonts w:ascii="Arial" w:eastAsia="Times New Roman" w:hAnsi="Arial" w:cs="Arial"/>
          <w:sz w:val="24"/>
          <w:szCs w:val="24"/>
          <w:lang w:eastAsia="en-GB"/>
        </w:rPr>
        <w:t>:</w:t>
      </w:r>
      <w:bookmarkEnd w:id="0"/>
    </w:p>
    <w:p w14:paraId="2D632582" w14:textId="0ADB5046" w:rsidR="00C45D2B" w:rsidRPr="00C45D2B" w:rsidRDefault="006A1697" w:rsidP="00A30B22">
      <w:pPr>
        <w:tabs>
          <w:tab w:val="left" w:pos="1134"/>
        </w:tabs>
        <w:ind w:left="1134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495076" w:rsidRPr="00A30B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accept the quote for </w:t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relocating and installing a new data cabinet to house all cables</w:t>
      </w:r>
      <w:r w:rsidR="00495076" w:rsidRPr="00A30B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and equipment required for the data network and 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backup</w:t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system at the Town Hall at a cost of £867.34.</w:t>
      </w:r>
    </w:p>
    <w:p w14:paraId="4FA2AC97" w14:textId="694C166A" w:rsidR="00C45D2B" w:rsidRDefault="00C45D2B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9.FG</w:t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REPORT</w:t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704C85C" w14:textId="7D8741D1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F4EB4E" w14:textId="561C82A9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Documents were circulated prior to the meeting.</w:t>
      </w:r>
    </w:p>
    <w:p w14:paraId="1ECD66A3" w14:textId="48E73B81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C3F7D2" w14:textId="2AC8A40A" w:rsidR="00C45D2B" w:rsidRDefault="006A1697" w:rsidP="002B6E67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There were no comments or questions made by members.</w:t>
      </w:r>
    </w:p>
    <w:p w14:paraId="6E49D0B2" w14:textId="77777777" w:rsidR="002B6E67" w:rsidRPr="00C45D2B" w:rsidRDefault="002B6E67" w:rsidP="002B6E67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0786ED" w14:textId="5BF02015" w:rsidR="005469E8" w:rsidRPr="005469E8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Councillor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 xml:space="preserve"> Whittle 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proposed, Councill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>or Manton s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econded</w:t>
      </w:r>
      <w:r w:rsidR="005469E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 xml:space="preserve"> and it was </w:t>
      </w:r>
      <w:r w:rsidR="005469E8" w:rsidRPr="00546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2B6E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36EAD01E" w14:textId="5AEC982B" w:rsidR="00C45D2B" w:rsidRPr="00C45D2B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agree the income and expenditure report 1 August 2022 – 30 September 2022.  </w:t>
      </w:r>
    </w:p>
    <w:p w14:paraId="693EF28D" w14:textId="77777777" w:rsidR="00C45D2B" w:rsidRPr="00C45D2B" w:rsidRDefault="00C45D2B" w:rsidP="00A30B22">
      <w:pPr>
        <w:tabs>
          <w:tab w:val="left" w:pos="719"/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1801F2" w14:textId="22DA8004" w:rsidR="00C45D2B" w:rsidRDefault="00C45D2B" w:rsidP="002B6E67">
      <w:pPr>
        <w:tabs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hanging="709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10.FG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UPDATES AND INFORMATION</w:t>
      </w:r>
    </w:p>
    <w:p w14:paraId="336DD8D8" w14:textId="77777777" w:rsidR="002B6E67" w:rsidRDefault="002B6E67" w:rsidP="002B6E67">
      <w:pPr>
        <w:tabs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hanging="709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1399F5C" w14:textId="44867ED3" w:rsidR="005469E8" w:rsidRPr="00C45D2B" w:rsidRDefault="005469E8" w:rsidP="00A30B22">
      <w:pPr>
        <w:tabs>
          <w:tab w:val="left" w:pos="851"/>
          <w:tab w:val="left" w:pos="1134"/>
          <w:tab w:val="left" w:pos="1418"/>
        </w:tabs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following updates were </w:t>
      </w:r>
      <w:r w:rsidRPr="00546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A0F79DA" w14:textId="568AC6AB" w:rsid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Town Hall</w:t>
      </w:r>
    </w:p>
    <w:p w14:paraId="24F46590" w14:textId="77777777" w:rsidR="002B6E67" w:rsidRPr="00C45D2B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EC29156" w14:textId="77777777" w:rsidR="00C45D2B" w:rsidRPr="00C45D2B" w:rsidRDefault="00C45D2B" w:rsidP="00A30B22">
      <w:pPr>
        <w:numPr>
          <w:ilvl w:val="0"/>
          <w:numId w:val="1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>The new boiler has now been installed; work was carried out very efficiently and</w:t>
      </w:r>
    </w:p>
    <w:p w14:paraId="394E74B9" w14:textId="77777777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567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>in a timely manner, the heating system now works well.</w:t>
      </w:r>
    </w:p>
    <w:p w14:paraId="11E0A704" w14:textId="77777777" w:rsidR="00C45D2B" w:rsidRPr="00C45D2B" w:rsidRDefault="00C45D2B" w:rsidP="00A30B22">
      <w:pPr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1418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>The decoration of the Chamber has been complete; work again was carried out very efficiently.</w:t>
      </w:r>
    </w:p>
    <w:p w14:paraId="7273F4B4" w14:textId="77777777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7F9CB1" w14:textId="4E636CEA" w:rsidR="00C45D2B" w:rsidRDefault="00C45D2B" w:rsidP="002B6E67">
      <w:pPr>
        <w:tabs>
          <w:tab w:val="left" w:pos="851"/>
          <w:tab w:val="left" w:pos="1134"/>
          <w:tab w:val="left" w:pos="1418"/>
        </w:tabs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Handelsbanken</w:t>
      </w:r>
    </w:p>
    <w:p w14:paraId="60378E85" w14:textId="77777777" w:rsidR="002B6E67" w:rsidRPr="00C45D2B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BAB2384" w14:textId="77777777" w:rsidR="00C45D2B" w:rsidRPr="00C45D2B" w:rsidRDefault="00C45D2B" w:rsidP="00A30B22">
      <w:pPr>
        <w:numPr>
          <w:ilvl w:val="0"/>
          <w:numId w:val="1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A new bank manager will be in post from the 17 October 2022; we are liaising </w:t>
      </w:r>
    </w:p>
    <w:p w14:paraId="4FC4B72D" w14:textId="0D7A25D9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  <w:t>with the current bank manager to ensure a smooth handover is achieved.</w:t>
      </w:r>
    </w:p>
    <w:p w14:paraId="48B4174F" w14:textId="77777777" w:rsidR="00C45D2B" w:rsidRPr="00C45D2B" w:rsidRDefault="00C45D2B" w:rsidP="00A30B22">
      <w:pPr>
        <w:numPr>
          <w:ilvl w:val="0"/>
          <w:numId w:val="1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Anti-money laundering exercise: the bank has reviewed the Town Councils </w:t>
      </w:r>
    </w:p>
    <w:p w14:paraId="3FEF02FF" w14:textId="77777777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  <w:t>procedures and have confirmed there are no resulting questions or concerns.</w:t>
      </w:r>
    </w:p>
    <w:p w14:paraId="4F52CD8C" w14:textId="77777777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A456B1" w14:textId="77777777" w:rsidR="00C45D2B" w:rsidRPr="00C45D2B" w:rsidRDefault="00C45D2B" w:rsidP="00A30B22">
      <w:pPr>
        <w:numPr>
          <w:ilvl w:val="0"/>
          <w:numId w:val="1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Monthly Management Fee: when Town Council opened the corporate banking </w:t>
      </w:r>
    </w:p>
    <w:p w14:paraId="599E8E2E" w14:textId="156DB62D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418" w:hanging="360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account in July 2014 a monthly Account Management Fee was included in the account tariff.  These fees have stayed the same since the account was opened, £0 a month and £10 a month respectively.  </w:t>
      </w:r>
    </w:p>
    <w:p w14:paraId="32C1584C" w14:textId="2CF28A81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418" w:hanging="360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>These fees have been reviewed; from 28 November 2022 the Monthly Management Fee will be increased to £25 a month.</w:t>
      </w:r>
    </w:p>
    <w:p w14:paraId="3E65306E" w14:textId="77777777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FFB71D" w14:textId="57563CBA" w:rsid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134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Petty Cash</w:t>
      </w:r>
    </w:p>
    <w:p w14:paraId="22647EBE" w14:textId="77777777" w:rsidR="002B6E67" w:rsidRPr="00C45D2B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134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F20B47E" w14:textId="3E3520FD" w:rsidR="00C45D2B" w:rsidRPr="00C45D2B" w:rsidRDefault="00A30B22" w:rsidP="00A30B22">
      <w:pPr>
        <w:numPr>
          <w:ilvl w:val="0"/>
          <w:numId w:val="1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45D2B"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The Internal audit is being completed remotely; the petty cash is checked by </w:t>
      </w:r>
    </w:p>
    <w:p w14:paraId="34B92143" w14:textId="77777777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  <w:t>another member of staff at the end of each month.</w:t>
      </w:r>
    </w:p>
    <w:p w14:paraId="3D3DD8DD" w14:textId="30EC1DF6" w:rsid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463650" w14:textId="399E93FF" w:rsidR="008B5ABA" w:rsidRDefault="008B5ABA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A07E13" w14:textId="0F11499D" w:rsidR="008B5ABA" w:rsidRDefault="008B5ABA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41D40B" w14:textId="697072D3" w:rsidR="008B5ABA" w:rsidRDefault="008B5ABA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F1F7C6" w14:textId="77777777" w:rsidR="008B5ABA" w:rsidRPr="00C45D2B" w:rsidRDefault="008B5ABA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B561BE" w14:textId="045F0A55" w:rsid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Insurance Policy</w:t>
      </w:r>
    </w:p>
    <w:p w14:paraId="4D1C010C" w14:textId="77777777" w:rsidR="002B6E67" w:rsidRPr="00C45D2B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1736621" w14:textId="74EE3969" w:rsidR="00C45D2B" w:rsidRPr="00C45D2B" w:rsidRDefault="00A30B22" w:rsidP="00A30B22">
      <w:pPr>
        <w:numPr>
          <w:ilvl w:val="0"/>
          <w:numId w:val="1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45D2B" w:rsidRPr="00C45D2B">
        <w:rPr>
          <w:rFonts w:ascii="Arial" w:eastAsia="Times New Roman" w:hAnsi="Arial" w:cs="Arial"/>
          <w:sz w:val="24"/>
          <w:szCs w:val="24"/>
          <w:lang w:eastAsia="en-GB"/>
        </w:rPr>
        <w:t>Town Councils insurance: due to the expansion of the Christmas Lights Event</w:t>
      </w:r>
    </w:p>
    <w:p w14:paraId="3321CAFE" w14:textId="6F418D1D" w:rsidR="00C45D2B" w:rsidRP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the public liability has been reviewed and an increase in cover is needed at a </w:t>
      </w:r>
    </w:p>
    <w:p w14:paraId="3275454C" w14:textId="1824A393" w:rsidR="00C45D2B" w:rsidRDefault="00C45D2B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>cost of £112.</w:t>
      </w:r>
    </w:p>
    <w:p w14:paraId="50A3EE5B" w14:textId="3BFBFC7D" w:rsidR="002B6E67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1222AC" w14:textId="1AA98D66" w:rsidR="002B6E67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Councillor Aldcroft proposed, Councillor Roberts seconded and it was </w:t>
      </w:r>
      <w:r w:rsidRPr="002B6E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75A23F45" w14:textId="6C622343" w:rsidR="002B6E67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BEFC272" w14:textId="1AE822C6" w:rsidR="002B6E67" w:rsidRPr="002B6E67" w:rsidRDefault="002B6E67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To agree to increase the public liability insurance cover for the Christmas Lights Switch On Event at a cost of £112.</w:t>
      </w:r>
    </w:p>
    <w:p w14:paraId="12B83AB5" w14:textId="77777777" w:rsidR="002677BF" w:rsidRPr="002677BF" w:rsidRDefault="002677BF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9910" w14:textId="06FEBC5D" w:rsidR="00B711DA" w:rsidRDefault="00A30B22" w:rsidP="00A30B22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The meeting conclud</w:t>
      </w:r>
      <w:r w:rsidR="002677BF">
        <w:rPr>
          <w:rFonts w:ascii="Arial" w:hAnsi="Arial" w:cs="Arial"/>
          <w:sz w:val="24"/>
          <w:szCs w:val="24"/>
        </w:rPr>
        <w:t>ed</w:t>
      </w:r>
      <w:r w:rsidR="003E2EF9">
        <w:rPr>
          <w:rFonts w:ascii="Arial" w:hAnsi="Arial" w:cs="Arial"/>
          <w:sz w:val="24"/>
          <w:szCs w:val="24"/>
        </w:rPr>
        <w:t xml:space="preserve"> at </w:t>
      </w:r>
      <w:r w:rsidR="002B6E67">
        <w:rPr>
          <w:rFonts w:ascii="Arial" w:hAnsi="Arial" w:cs="Arial"/>
          <w:sz w:val="24"/>
          <w:szCs w:val="24"/>
        </w:rPr>
        <w:t>8.07</w:t>
      </w:r>
      <w:r w:rsidR="00B711DA">
        <w:rPr>
          <w:rFonts w:ascii="Arial" w:hAnsi="Arial" w:cs="Arial"/>
          <w:sz w:val="24"/>
          <w:szCs w:val="24"/>
        </w:rPr>
        <w:t>p.m.</w:t>
      </w:r>
    </w:p>
    <w:p w14:paraId="3C4FC931" w14:textId="77777777" w:rsidR="002677BF" w:rsidRDefault="002677B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7CC7FC86" w14:textId="33F1AF9F" w:rsidR="00B711DA" w:rsidRPr="004A027C" w:rsidRDefault="00351CBC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B711DA">
        <w:rPr>
          <w:rFonts w:ascii="Arial" w:hAnsi="Arial" w:cs="Arial"/>
          <w:sz w:val="24"/>
          <w:szCs w:val="24"/>
        </w:rPr>
        <w:tab/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C5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8C6A" w14:textId="77777777" w:rsidR="00A41F99" w:rsidRDefault="00A41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1D2AA7BE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>Minutes of a Finance &amp; General Purposes Committee Meeting</w:t>
    </w:r>
    <w:r w:rsidR="00970D69">
      <w:rPr>
        <w:rFonts w:ascii="Arial" w:hAnsi="Arial" w:cs="Arial"/>
        <w:sz w:val="20"/>
        <w:szCs w:val="20"/>
        <w:lang w:val="en-US"/>
      </w:rPr>
      <w:t xml:space="preserve"> on </w:t>
    </w:r>
    <w:r w:rsidR="00A30B22">
      <w:rPr>
        <w:rFonts w:ascii="Arial" w:hAnsi="Arial" w:cs="Arial"/>
        <w:sz w:val="20"/>
        <w:szCs w:val="20"/>
        <w:lang w:val="en-US"/>
      </w:rPr>
      <w:t>13 October</w:t>
    </w:r>
    <w:r w:rsidR="00BA4C6B">
      <w:rPr>
        <w:rFonts w:ascii="Arial" w:hAnsi="Arial" w:cs="Arial"/>
        <w:sz w:val="20"/>
        <w:szCs w:val="20"/>
        <w:lang w:val="en-US"/>
      </w:rPr>
      <w:t xml:space="preserve"> </w:t>
    </w:r>
    <w:r w:rsidRPr="006A364E">
      <w:rPr>
        <w:rFonts w:ascii="Arial" w:hAnsi="Arial" w:cs="Arial"/>
        <w:sz w:val="20"/>
        <w:szCs w:val="20"/>
        <w:lang w:val="en-US"/>
      </w:rPr>
      <w:t>2022</w:t>
    </w:r>
    <w:r w:rsidRPr="006A364E">
      <w:rPr>
        <w:rFonts w:ascii="Arial" w:hAnsi="Arial" w:cs="Arial"/>
        <w:sz w:val="20"/>
        <w:szCs w:val="20"/>
        <w:lang w:val="en-US"/>
      </w:rPr>
      <w:tab/>
    </w:r>
    <w:r w:rsidR="00970D69">
      <w:rPr>
        <w:rFonts w:ascii="Arial" w:hAnsi="Arial" w:cs="Arial"/>
        <w:sz w:val="20"/>
        <w:szCs w:val="20"/>
        <w:lang w:val="en-US"/>
      </w:rPr>
      <w:t xml:space="preserve"> 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789A" w14:textId="77777777" w:rsidR="00A41F99" w:rsidRDefault="00A41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F823" w14:textId="77777777" w:rsidR="00A41F99" w:rsidRDefault="00A41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2400" w14:textId="1B08B782" w:rsidR="00804623" w:rsidRPr="00804623" w:rsidRDefault="008603FC" w:rsidP="00804623">
    <w:pPr>
      <w:pStyle w:val="Header"/>
      <w:ind w:firstLine="4320"/>
      <w:jc w:val="center"/>
      <w:rPr>
        <w:rFonts w:ascii="Arial" w:hAnsi="Arial" w:cs="Arial"/>
        <w:b/>
        <w:bCs/>
        <w:sz w:val="24"/>
        <w:szCs w:val="24"/>
      </w:rPr>
    </w:pPr>
    <w:sdt>
      <w:sdtPr>
        <w:id w:val="-2120983814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804623" w:rsidRPr="0080462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04623" w:rsidRPr="00804623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804623" w:rsidRPr="0080462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04623" w:rsidRPr="00804623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804623" w:rsidRPr="00804623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804623" w:rsidRPr="00804623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 w:rsidR="00804623"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="00804623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F&amp;GP.</w:t>
        </w:r>
        <w:r w:rsidR="00804623">
          <w:rPr>
            <w:rFonts w:ascii="Arial" w:hAnsi="Arial" w:cs="Arial"/>
            <w:b/>
            <w:bCs/>
            <w:sz w:val="24"/>
            <w:szCs w:val="24"/>
            <w:lang w:val="en-US"/>
          </w:rPr>
          <w:t>OCTOBER</w:t>
        </w:r>
        <w:r w:rsidR="00804623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.2022</w:t>
        </w:r>
      </w:sdtContent>
    </w:sdt>
  </w:p>
  <w:p w14:paraId="697D129F" w14:textId="2B657D70" w:rsidR="006A364E" w:rsidRPr="00C07D06" w:rsidRDefault="006A364E" w:rsidP="00C07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FB97" w14:textId="77777777" w:rsidR="00A41F99" w:rsidRDefault="00A41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E7A0D"/>
    <w:multiLevelType w:val="hybridMultilevel"/>
    <w:tmpl w:val="7C009E44"/>
    <w:lvl w:ilvl="0" w:tplc="55E837AE">
      <w:start w:val="8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2C63AB"/>
    <w:multiLevelType w:val="hybridMultilevel"/>
    <w:tmpl w:val="D2687E12"/>
    <w:lvl w:ilvl="0" w:tplc="65BEA2E0">
      <w:start w:val="1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5167254"/>
    <w:multiLevelType w:val="hybridMultilevel"/>
    <w:tmpl w:val="3C308AC8"/>
    <w:lvl w:ilvl="0" w:tplc="24F641EA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6680E3B"/>
    <w:multiLevelType w:val="hybridMultilevel"/>
    <w:tmpl w:val="4C7A3C3A"/>
    <w:lvl w:ilvl="0" w:tplc="A2CA97C8">
      <w:start w:val="1"/>
      <w:numFmt w:val="upperRoman"/>
      <w:lvlText w:val="%1."/>
      <w:lvlJc w:val="left"/>
      <w:pPr>
        <w:ind w:left="157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4B4C22"/>
    <w:multiLevelType w:val="hybridMultilevel"/>
    <w:tmpl w:val="E77061A0"/>
    <w:lvl w:ilvl="0" w:tplc="FC7CAF84">
      <w:start w:val="2"/>
      <w:numFmt w:val="lowerRoman"/>
      <w:lvlText w:val="%1."/>
      <w:lvlJc w:val="left"/>
      <w:pPr>
        <w:ind w:left="2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695419A6"/>
    <w:multiLevelType w:val="hybridMultilevel"/>
    <w:tmpl w:val="5372BDD0"/>
    <w:lvl w:ilvl="0" w:tplc="374268BC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735593655">
    <w:abstractNumId w:val="4"/>
  </w:num>
  <w:num w:numId="2" w16cid:durableId="813108045">
    <w:abstractNumId w:val="12"/>
  </w:num>
  <w:num w:numId="3" w16cid:durableId="1666544597">
    <w:abstractNumId w:val="11"/>
  </w:num>
  <w:num w:numId="4" w16cid:durableId="295575326">
    <w:abstractNumId w:val="10"/>
  </w:num>
  <w:num w:numId="5" w16cid:durableId="691490450">
    <w:abstractNumId w:val="16"/>
  </w:num>
  <w:num w:numId="6" w16cid:durableId="1890606100">
    <w:abstractNumId w:val="0"/>
  </w:num>
  <w:num w:numId="7" w16cid:durableId="1130168748">
    <w:abstractNumId w:val="5"/>
  </w:num>
  <w:num w:numId="8" w16cid:durableId="1242912437">
    <w:abstractNumId w:val="13"/>
  </w:num>
  <w:num w:numId="9" w16cid:durableId="378167350">
    <w:abstractNumId w:val="1"/>
  </w:num>
  <w:num w:numId="10" w16cid:durableId="525875176">
    <w:abstractNumId w:val="6"/>
  </w:num>
  <w:num w:numId="11" w16cid:durableId="621227966">
    <w:abstractNumId w:val="9"/>
  </w:num>
  <w:num w:numId="12" w16cid:durableId="786197439">
    <w:abstractNumId w:val="17"/>
  </w:num>
  <w:num w:numId="13" w16cid:durableId="681978871">
    <w:abstractNumId w:val="7"/>
  </w:num>
  <w:num w:numId="14" w16cid:durableId="1693801438">
    <w:abstractNumId w:val="3"/>
  </w:num>
  <w:num w:numId="15" w16cid:durableId="230850460">
    <w:abstractNumId w:val="2"/>
  </w:num>
  <w:num w:numId="16" w16cid:durableId="1461800148">
    <w:abstractNumId w:val="8"/>
  </w:num>
  <w:num w:numId="17" w16cid:durableId="1811363546">
    <w:abstractNumId w:val="14"/>
  </w:num>
  <w:num w:numId="18" w16cid:durableId="484977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4526D"/>
    <w:rsid w:val="00070E92"/>
    <w:rsid w:val="000712F6"/>
    <w:rsid w:val="0007350D"/>
    <w:rsid w:val="000A319A"/>
    <w:rsid w:val="000D11AD"/>
    <w:rsid w:val="00111584"/>
    <w:rsid w:val="00114035"/>
    <w:rsid w:val="001631FC"/>
    <w:rsid w:val="00173E83"/>
    <w:rsid w:val="00177C25"/>
    <w:rsid w:val="00190CA1"/>
    <w:rsid w:val="001A1222"/>
    <w:rsid w:val="001B6F05"/>
    <w:rsid w:val="001C21EF"/>
    <w:rsid w:val="001D0088"/>
    <w:rsid w:val="001D3315"/>
    <w:rsid w:val="00216469"/>
    <w:rsid w:val="00216E49"/>
    <w:rsid w:val="00230FA3"/>
    <w:rsid w:val="00240523"/>
    <w:rsid w:val="00250D4A"/>
    <w:rsid w:val="00261D89"/>
    <w:rsid w:val="002675DC"/>
    <w:rsid w:val="002677BF"/>
    <w:rsid w:val="00274616"/>
    <w:rsid w:val="002779A2"/>
    <w:rsid w:val="002B6E67"/>
    <w:rsid w:val="002D528B"/>
    <w:rsid w:val="0032288E"/>
    <w:rsid w:val="00351CBC"/>
    <w:rsid w:val="003546BF"/>
    <w:rsid w:val="003565BA"/>
    <w:rsid w:val="00357772"/>
    <w:rsid w:val="00367CC3"/>
    <w:rsid w:val="003933EF"/>
    <w:rsid w:val="003E2EF9"/>
    <w:rsid w:val="00440719"/>
    <w:rsid w:val="00445A1C"/>
    <w:rsid w:val="00495076"/>
    <w:rsid w:val="004A027C"/>
    <w:rsid w:val="00510CF9"/>
    <w:rsid w:val="005469E8"/>
    <w:rsid w:val="0055493D"/>
    <w:rsid w:val="005A0422"/>
    <w:rsid w:val="005F00C0"/>
    <w:rsid w:val="00626408"/>
    <w:rsid w:val="0063127B"/>
    <w:rsid w:val="0064047A"/>
    <w:rsid w:val="00641F9C"/>
    <w:rsid w:val="00660DC3"/>
    <w:rsid w:val="00665F22"/>
    <w:rsid w:val="006722CC"/>
    <w:rsid w:val="00676FB4"/>
    <w:rsid w:val="006830AF"/>
    <w:rsid w:val="006A1697"/>
    <w:rsid w:val="006A364E"/>
    <w:rsid w:val="006A7EB7"/>
    <w:rsid w:val="006B1C1B"/>
    <w:rsid w:val="007A0955"/>
    <w:rsid w:val="007B0A22"/>
    <w:rsid w:val="007C66BB"/>
    <w:rsid w:val="007C78E4"/>
    <w:rsid w:val="00804623"/>
    <w:rsid w:val="00806B7E"/>
    <w:rsid w:val="0082080F"/>
    <w:rsid w:val="0082339B"/>
    <w:rsid w:val="00837A32"/>
    <w:rsid w:val="00845728"/>
    <w:rsid w:val="0086391B"/>
    <w:rsid w:val="008934A1"/>
    <w:rsid w:val="008B5ABA"/>
    <w:rsid w:val="008D2B5B"/>
    <w:rsid w:val="008F19B8"/>
    <w:rsid w:val="008F2BFF"/>
    <w:rsid w:val="008F5DE5"/>
    <w:rsid w:val="009413FF"/>
    <w:rsid w:val="009645BF"/>
    <w:rsid w:val="00964D1B"/>
    <w:rsid w:val="00970D69"/>
    <w:rsid w:val="00972C84"/>
    <w:rsid w:val="00997CCF"/>
    <w:rsid w:val="009E2EAB"/>
    <w:rsid w:val="009F258E"/>
    <w:rsid w:val="00A133C7"/>
    <w:rsid w:val="00A30B22"/>
    <w:rsid w:val="00A41F99"/>
    <w:rsid w:val="00A43AE5"/>
    <w:rsid w:val="00A6351D"/>
    <w:rsid w:val="00A86361"/>
    <w:rsid w:val="00AA6D83"/>
    <w:rsid w:val="00AD15F9"/>
    <w:rsid w:val="00AD282E"/>
    <w:rsid w:val="00AF3071"/>
    <w:rsid w:val="00B415CD"/>
    <w:rsid w:val="00B56A13"/>
    <w:rsid w:val="00B56F13"/>
    <w:rsid w:val="00B711DA"/>
    <w:rsid w:val="00B729E5"/>
    <w:rsid w:val="00B844E2"/>
    <w:rsid w:val="00BA2917"/>
    <w:rsid w:val="00BA4C6B"/>
    <w:rsid w:val="00BC0C82"/>
    <w:rsid w:val="00BD4106"/>
    <w:rsid w:val="00BE1985"/>
    <w:rsid w:val="00BF562F"/>
    <w:rsid w:val="00C07D06"/>
    <w:rsid w:val="00C15B67"/>
    <w:rsid w:val="00C21886"/>
    <w:rsid w:val="00C21B58"/>
    <w:rsid w:val="00C2792F"/>
    <w:rsid w:val="00C350D2"/>
    <w:rsid w:val="00C45D2B"/>
    <w:rsid w:val="00C4651A"/>
    <w:rsid w:val="00C50FC8"/>
    <w:rsid w:val="00C65C4E"/>
    <w:rsid w:val="00D35015"/>
    <w:rsid w:val="00D577E3"/>
    <w:rsid w:val="00D916D2"/>
    <w:rsid w:val="00DA72AD"/>
    <w:rsid w:val="00E2532D"/>
    <w:rsid w:val="00EB5F5F"/>
    <w:rsid w:val="00EB62A3"/>
    <w:rsid w:val="00ED4C8E"/>
    <w:rsid w:val="00EE3A03"/>
    <w:rsid w:val="00EF1746"/>
    <w:rsid w:val="00EF4EA4"/>
    <w:rsid w:val="00EF7C6F"/>
    <w:rsid w:val="00F13413"/>
    <w:rsid w:val="00F2205B"/>
    <w:rsid w:val="00F40443"/>
    <w:rsid w:val="00F462A4"/>
    <w:rsid w:val="00F708AC"/>
    <w:rsid w:val="00F72837"/>
    <w:rsid w:val="00F75600"/>
    <w:rsid w:val="00F83F49"/>
    <w:rsid w:val="00F94BFA"/>
    <w:rsid w:val="00F96558"/>
    <w:rsid w:val="00FB2BB2"/>
    <w:rsid w:val="00FF40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615-E6DA-44F1-8BF9-8831B95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21</cp:revision>
  <cp:lastPrinted>2022-12-06T12:56:00Z</cp:lastPrinted>
  <dcterms:created xsi:type="dcterms:W3CDTF">2022-10-13T12:30:00Z</dcterms:created>
  <dcterms:modified xsi:type="dcterms:W3CDTF">2022-12-07T12:07:00Z</dcterms:modified>
</cp:coreProperties>
</file>