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E673" w14:textId="46B1812E" w:rsidR="001217FF" w:rsidRDefault="001217FF"/>
    <w:p w14:paraId="22B5A60B" w14:textId="2DAFAFCA" w:rsidR="0076732E" w:rsidRDefault="0076732E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E611B9" w:rsidRPr="00727025" w14:paraId="4D09BCA3" w14:textId="77777777" w:rsidTr="008401E6">
        <w:tc>
          <w:tcPr>
            <w:tcW w:w="6521" w:type="dxa"/>
          </w:tcPr>
          <w:p w14:paraId="7120D200" w14:textId="77777777" w:rsidR="00E611B9" w:rsidRPr="00727025" w:rsidRDefault="00E611B9" w:rsidP="00160DDF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95740594"/>
          </w:p>
          <w:p w14:paraId="1325439D" w14:textId="77777777" w:rsidR="00E611B9" w:rsidRPr="00727025" w:rsidRDefault="00E611B9" w:rsidP="00160DDF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2702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Community and Governance Committee Meeting</w:t>
            </w:r>
          </w:p>
          <w:p w14:paraId="179F8A05" w14:textId="77777777" w:rsidR="00E611B9" w:rsidRPr="00727025" w:rsidRDefault="00E611B9" w:rsidP="00160D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5E7EAD31" w14:textId="77777777" w:rsidR="00E611B9" w:rsidRPr="00727025" w:rsidRDefault="00E611B9" w:rsidP="00160DDF">
            <w:pPr>
              <w:rPr>
                <w:rFonts w:ascii="Arial" w:hAnsi="Arial" w:cs="Arial"/>
                <w:noProof/>
                <w:lang w:eastAsia="en-GB"/>
              </w:rPr>
            </w:pPr>
            <w:r w:rsidRPr="00727025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702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937D79A" wp14:editId="1E570CE8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025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7025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CC726AA" w14:textId="77777777" w:rsidR="00E611B9" w:rsidRPr="00727025" w:rsidRDefault="00E611B9" w:rsidP="00160DDF">
            <w:pPr>
              <w:rPr>
                <w:rFonts w:ascii="Arial" w:hAnsi="Arial" w:cs="Arial"/>
                <w:lang w:val="en-US"/>
              </w:rPr>
            </w:pPr>
            <w:r w:rsidRPr="00727025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F2316E2" w14:textId="77777777" w:rsidR="00E611B9" w:rsidRPr="00727025" w:rsidRDefault="00E611B9" w:rsidP="00160DDF">
            <w:pPr>
              <w:rPr>
                <w:rFonts w:ascii="Arial" w:hAnsi="Arial" w:cs="Arial"/>
                <w:lang w:val="en-US"/>
              </w:rPr>
            </w:pPr>
            <w:r w:rsidRPr="00727025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031AEBF" w14:textId="77777777" w:rsidR="00E611B9" w:rsidRPr="00727025" w:rsidRDefault="00E611B9" w:rsidP="00160D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11B9" w:rsidRPr="00727025" w14:paraId="01734A2E" w14:textId="77777777" w:rsidTr="008401E6">
        <w:tc>
          <w:tcPr>
            <w:tcW w:w="6521" w:type="dxa"/>
          </w:tcPr>
          <w:p w14:paraId="09969E99" w14:textId="136B4516" w:rsidR="00E611B9" w:rsidRPr="00727025" w:rsidRDefault="00E611B9" w:rsidP="00160DD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7270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 w:rsidR="00D56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Pr="00727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.CG   Building Condition Inspection </w:t>
            </w:r>
          </w:p>
          <w:p w14:paraId="724EFDD7" w14:textId="77777777" w:rsidR="00E611B9" w:rsidRPr="00727025" w:rsidRDefault="00E611B9" w:rsidP="00160D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B6D0C07" w14:textId="77777777" w:rsidR="00E611B9" w:rsidRPr="00727025" w:rsidRDefault="00E611B9" w:rsidP="00160DD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611B9" w:rsidRPr="00727025" w14:paraId="0F72394C" w14:textId="77777777" w:rsidTr="008401E6">
        <w:tc>
          <w:tcPr>
            <w:tcW w:w="6521" w:type="dxa"/>
          </w:tcPr>
          <w:p w14:paraId="3EF16DD3" w14:textId="699CE780" w:rsidR="00E611B9" w:rsidRPr="00727025" w:rsidRDefault="00E611B9" w:rsidP="00160D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0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 26</w:t>
            </w:r>
            <w:r w:rsidRPr="0072702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7270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January 2023</w:t>
            </w:r>
          </w:p>
          <w:p w14:paraId="4F0F0A73" w14:textId="77777777" w:rsidR="00E611B9" w:rsidRPr="00727025" w:rsidRDefault="00E611B9" w:rsidP="00160D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F10B812" w14:textId="77777777" w:rsidR="00E611B9" w:rsidRPr="00727025" w:rsidRDefault="00E611B9" w:rsidP="00160DD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611B9" w:rsidRPr="00727025" w14:paraId="34778BB8" w14:textId="77777777" w:rsidTr="008401E6">
        <w:tc>
          <w:tcPr>
            <w:tcW w:w="6521" w:type="dxa"/>
          </w:tcPr>
          <w:p w14:paraId="2C0CD946" w14:textId="7779CDC7" w:rsidR="00E611B9" w:rsidRPr="00727025" w:rsidRDefault="00E611B9" w:rsidP="00160D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bookmarkStart w:id="1" w:name="_Hlk95740578"/>
            <w:r w:rsidRPr="007270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 CG</w:t>
            </w:r>
            <w:r w:rsidR="00D56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117</w:t>
            </w:r>
          </w:p>
          <w:p w14:paraId="03F822E8" w14:textId="77777777" w:rsidR="00E611B9" w:rsidRPr="00727025" w:rsidRDefault="00E611B9" w:rsidP="00160D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5FD4E7" w14:textId="77777777" w:rsidR="00E611B9" w:rsidRPr="00727025" w:rsidRDefault="00E611B9" w:rsidP="00160DD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bookmarkEnd w:id="0"/>
      <w:bookmarkEnd w:id="1"/>
    </w:tbl>
    <w:p w14:paraId="1132D616" w14:textId="77777777" w:rsidR="004F3A70" w:rsidRPr="004F3A70" w:rsidRDefault="004F3A70">
      <w:pPr>
        <w:rPr>
          <w:rFonts w:ascii="Arial" w:hAnsi="Arial" w:cs="Arial"/>
          <w:sz w:val="16"/>
          <w:szCs w:val="16"/>
        </w:rPr>
      </w:pPr>
    </w:p>
    <w:p w14:paraId="3D67C7BD" w14:textId="1B5118D8" w:rsidR="00E611B9" w:rsidRPr="00727025" w:rsidRDefault="00727025">
      <w:pPr>
        <w:rPr>
          <w:rFonts w:ascii="Arial" w:hAnsi="Arial" w:cs="Arial"/>
          <w:b/>
          <w:bCs/>
          <w:sz w:val="24"/>
          <w:szCs w:val="24"/>
        </w:rPr>
      </w:pPr>
      <w:r w:rsidRPr="00727025">
        <w:rPr>
          <w:rFonts w:ascii="Arial" w:hAnsi="Arial" w:cs="Arial"/>
          <w:b/>
          <w:bCs/>
          <w:sz w:val="24"/>
          <w:szCs w:val="24"/>
        </w:rPr>
        <w:t>Background Information</w:t>
      </w:r>
    </w:p>
    <w:p w14:paraId="268A1C8F" w14:textId="22EEBA22" w:rsidR="00732BEC" w:rsidRPr="00727025" w:rsidRDefault="00732BEC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t xml:space="preserve">It was </w:t>
      </w:r>
      <w:r w:rsidR="004F3A70">
        <w:rPr>
          <w:rFonts w:ascii="Arial" w:hAnsi="Arial" w:cs="Arial"/>
          <w:sz w:val="24"/>
          <w:szCs w:val="24"/>
        </w:rPr>
        <w:t>r</w:t>
      </w:r>
      <w:r w:rsidRPr="00727025">
        <w:rPr>
          <w:rFonts w:ascii="Arial" w:hAnsi="Arial" w:cs="Arial"/>
          <w:sz w:val="24"/>
          <w:szCs w:val="24"/>
        </w:rPr>
        <w:t xml:space="preserve">esolved to carryout out a survey of </w:t>
      </w:r>
      <w:r w:rsidR="00727025">
        <w:rPr>
          <w:rFonts w:ascii="Arial" w:hAnsi="Arial" w:cs="Arial"/>
          <w:sz w:val="24"/>
          <w:szCs w:val="24"/>
        </w:rPr>
        <w:t xml:space="preserve">the condition of </w:t>
      </w:r>
      <w:r w:rsidRPr="00727025">
        <w:rPr>
          <w:rFonts w:ascii="Arial" w:hAnsi="Arial" w:cs="Arial"/>
          <w:sz w:val="24"/>
          <w:szCs w:val="24"/>
        </w:rPr>
        <w:t xml:space="preserve">town centre properties at the </w:t>
      </w:r>
      <w:r w:rsidR="00D73537" w:rsidRPr="00727025">
        <w:rPr>
          <w:rFonts w:ascii="Arial" w:hAnsi="Arial" w:cs="Arial"/>
          <w:sz w:val="24"/>
          <w:szCs w:val="24"/>
        </w:rPr>
        <w:t>Community and Governance</w:t>
      </w:r>
      <w:r w:rsidRPr="00727025">
        <w:rPr>
          <w:rFonts w:ascii="Arial" w:hAnsi="Arial" w:cs="Arial"/>
          <w:sz w:val="24"/>
          <w:szCs w:val="24"/>
        </w:rPr>
        <w:t xml:space="preserve"> meeting on </w:t>
      </w:r>
      <w:r w:rsidR="00D73537" w:rsidRPr="00727025">
        <w:rPr>
          <w:rFonts w:ascii="Arial" w:hAnsi="Arial" w:cs="Arial"/>
          <w:sz w:val="24"/>
          <w:szCs w:val="24"/>
        </w:rPr>
        <w:t xml:space="preserve">27 </w:t>
      </w:r>
      <w:r w:rsidR="009928D4">
        <w:rPr>
          <w:rFonts w:ascii="Arial" w:hAnsi="Arial" w:cs="Arial"/>
          <w:sz w:val="24"/>
          <w:szCs w:val="24"/>
        </w:rPr>
        <w:t>February</w:t>
      </w:r>
      <w:r w:rsidR="00727025">
        <w:rPr>
          <w:rFonts w:ascii="Arial" w:hAnsi="Arial" w:cs="Arial"/>
          <w:sz w:val="24"/>
          <w:szCs w:val="24"/>
        </w:rPr>
        <w:t xml:space="preserve"> </w:t>
      </w:r>
      <w:r w:rsidR="00D73537" w:rsidRPr="00727025">
        <w:rPr>
          <w:rFonts w:ascii="Arial" w:hAnsi="Arial" w:cs="Arial"/>
          <w:sz w:val="24"/>
          <w:szCs w:val="24"/>
        </w:rPr>
        <w:t>2022</w:t>
      </w:r>
      <w:r w:rsidRPr="00727025">
        <w:rPr>
          <w:rFonts w:ascii="Arial" w:hAnsi="Arial" w:cs="Arial"/>
          <w:sz w:val="24"/>
          <w:szCs w:val="24"/>
        </w:rPr>
        <w:t xml:space="preserve">.  It was further resolved </w:t>
      </w:r>
      <w:r w:rsidR="004F3A70">
        <w:rPr>
          <w:rFonts w:ascii="Arial" w:hAnsi="Arial" w:cs="Arial"/>
          <w:sz w:val="24"/>
          <w:szCs w:val="24"/>
        </w:rPr>
        <w:t>at the Community and Governance meeting held on 29</w:t>
      </w:r>
      <w:r w:rsidR="004F3A70" w:rsidRPr="004F3A70">
        <w:rPr>
          <w:rFonts w:ascii="Arial" w:hAnsi="Arial" w:cs="Arial"/>
          <w:sz w:val="24"/>
          <w:szCs w:val="24"/>
          <w:vertAlign w:val="superscript"/>
        </w:rPr>
        <w:t>th</w:t>
      </w:r>
      <w:r w:rsidR="004F3A70">
        <w:rPr>
          <w:rFonts w:ascii="Arial" w:hAnsi="Arial" w:cs="Arial"/>
          <w:sz w:val="24"/>
          <w:szCs w:val="24"/>
        </w:rPr>
        <w:t xml:space="preserve"> September 2022 </w:t>
      </w:r>
      <w:r w:rsidRPr="00727025">
        <w:rPr>
          <w:rFonts w:ascii="Arial" w:hAnsi="Arial" w:cs="Arial"/>
          <w:sz w:val="24"/>
          <w:szCs w:val="24"/>
        </w:rPr>
        <w:t xml:space="preserve">to </w:t>
      </w:r>
      <w:r w:rsidR="004F3A70">
        <w:rPr>
          <w:rFonts w:ascii="Arial" w:hAnsi="Arial" w:cs="Arial"/>
          <w:sz w:val="24"/>
          <w:szCs w:val="24"/>
        </w:rPr>
        <w:t>send</w:t>
      </w:r>
      <w:r w:rsidRPr="00727025">
        <w:rPr>
          <w:rFonts w:ascii="Arial" w:hAnsi="Arial" w:cs="Arial"/>
          <w:sz w:val="24"/>
          <w:szCs w:val="24"/>
        </w:rPr>
        <w:t xml:space="preserve"> letters to </w:t>
      </w:r>
      <w:r w:rsidR="004F3A70">
        <w:rPr>
          <w:rFonts w:ascii="Arial" w:hAnsi="Arial" w:cs="Arial"/>
          <w:sz w:val="24"/>
          <w:szCs w:val="24"/>
        </w:rPr>
        <w:t xml:space="preserve">the </w:t>
      </w:r>
      <w:r w:rsidRPr="00727025">
        <w:rPr>
          <w:rFonts w:ascii="Arial" w:hAnsi="Arial" w:cs="Arial"/>
          <w:sz w:val="24"/>
          <w:szCs w:val="24"/>
        </w:rPr>
        <w:t xml:space="preserve">owners/occupiers </w:t>
      </w:r>
      <w:r w:rsidR="00727025" w:rsidRPr="00727025">
        <w:rPr>
          <w:rFonts w:ascii="Arial" w:hAnsi="Arial" w:cs="Arial"/>
          <w:sz w:val="24"/>
          <w:szCs w:val="24"/>
        </w:rPr>
        <w:t>notifying of the</w:t>
      </w:r>
      <w:r w:rsidR="00727025">
        <w:rPr>
          <w:rFonts w:ascii="Arial" w:hAnsi="Arial" w:cs="Arial"/>
          <w:sz w:val="24"/>
          <w:szCs w:val="24"/>
        </w:rPr>
        <w:t>m of the</w:t>
      </w:r>
      <w:r w:rsidR="00727025" w:rsidRPr="00727025">
        <w:rPr>
          <w:rFonts w:ascii="Arial" w:hAnsi="Arial" w:cs="Arial"/>
          <w:sz w:val="24"/>
          <w:szCs w:val="24"/>
        </w:rPr>
        <w:t xml:space="preserve"> condition survey and issues identified with the properties</w:t>
      </w:r>
      <w:r w:rsidR="00727025">
        <w:rPr>
          <w:rFonts w:ascii="Arial" w:hAnsi="Arial" w:cs="Arial"/>
          <w:sz w:val="24"/>
          <w:szCs w:val="24"/>
        </w:rPr>
        <w:t xml:space="preserve"> </w:t>
      </w:r>
      <w:r w:rsidR="004F3A70">
        <w:rPr>
          <w:rFonts w:ascii="Arial" w:hAnsi="Arial" w:cs="Arial"/>
          <w:sz w:val="24"/>
          <w:szCs w:val="24"/>
        </w:rPr>
        <w:t xml:space="preserve">as part of the survey. </w:t>
      </w:r>
    </w:p>
    <w:p w14:paraId="5F4C21FC" w14:textId="407ABFD8" w:rsidR="00E611B9" w:rsidRPr="00727025" w:rsidRDefault="00E611B9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t>The building condition report was c</w:t>
      </w:r>
      <w:r w:rsidR="00727025">
        <w:rPr>
          <w:rFonts w:ascii="Arial" w:hAnsi="Arial" w:cs="Arial"/>
          <w:sz w:val="24"/>
          <w:szCs w:val="24"/>
        </w:rPr>
        <w:t>arried out on the</w:t>
      </w:r>
      <w:r w:rsidRPr="00727025">
        <w:rPr>
          <w:rFonts w:ascii="Arial" w:hAnsi="Arial" w:cs="Arial"/>
          <w:sz w:val="24"/>
          <w:szCs w:val="24"/>
        </w:rPr>
        <w:t xml:space="preserve"> 08/07/22 and 14/07/22 </w:t>
      </w:r>
      <w:r w:rsidR="00727025">
        <w:rPr>
          <w:rFonts w:ascii="Arial" w:hAnsi="Arial" w:cs="Arial"/>
          <w:sz w:val="24"/>
          <w:szCs w:val="24"/>
        </w:rPr>
        <w:t>by Councillors</w:t>
      </w:r>
      <w:r w:rsidRPr="00727025">
        <w:rPr>
          <w:rFonts w:ascii="Arial" w:hAnsi="Arial" w:cs="Arial"/>
          <w:sz w:val="24"/>
          <w:szCs w:val="24"/>
        </w:rPr>
        <w:t xml:space="preserve"> Roberts</w:t>
      </w:r>
      <w:r w:rsidR="00727025">
        <w:rPr>
          <w:rFonts w:ascii="Arial" w:hAnsi="Arial" w:cs="Arial"/>
          <w:sz w:val="24"/>
          <w:szCs w:val="24"/>
        </w:rPr>
        <w:t>,</w:t>
      </w:r>
      <w:r w:rsidRPr="007270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7025">
        <w:rPr>
          <w:rFonts w:ascii="Arial" w:hAnsi="Arial" w:cs="Arial"/>
          <w:sz w:val="24"/>
          <w:szCs w:val="24"/>
        </w:rPr>
        <w:t>Manton</w:t>
      </w:r>
      <w:proofErr w:type="gramEnd"/>
      <w:r w:rsidR="00727025">
        <w:rPr>
          <w:rFonts w:ascii="Arial" w:hAnsi="Arial" w:cs="Arial"/>
          <w:sz w:val="24"/>
          <w:szCs w:val="24"/>
        </w:rPr>
        <w:t xml:space="preserve"> and Chapman</w:t>
      </w:r>
      <w:r w:rsidRPr="00727025">
        <w:rPr>
          <w:rFonts w:ascii="Arial" w:hAnsi="Arial" w:cs="Arial"/>
          <w:sz w:val="24"/>
          <w:szCs w:val="24"/>
        </w:rPr>
        <w:t>.</w:t>
      </w:r>
    </w:p>
    <w:p w14:paraId="5A518264" w14:textId="75AD0DA3" w:rsidR="004F3A70" w:rsidRDefault="00E611B9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t xml:space="preserve">The inspection </w:t>
      </w:r>
      <w:r w:rsidR="00D73537" w:rsidRPr="00727025">
        <w:rPr>
          <w:rFonts w:ascii="Arial" w:hAnsi="Arial" w:cs="Arial"/>
          <w:sz w:val="24"/>
          <w:szCs w:val="24"/>
        </w:rPr>
        <w:t>identified</w:t>
      </w:r>
      <w:r w:rsidRPr="00727025">
        <w:rPr>
          <w:rFonts w:ascii="Arial" w:hAnsi="Arial" w:cs="Arial"/>
          <w:sz w:val="24"/>
          <w:szCs w:val="24"/>
        </w:rPr>
        <w:t xml:space="preserve"> a total of 61 separate issues related to 47 individual properties, some properties obviously having more than 1 observation/issue.</w:t>
      </w:r>
      <w:r w:rsidR="00D73537" w:rsidRPr="00727025">
        <w:rPr>
          <w:rFonts w:ascii="Arial" w:hAnsi="Arial" w:cs="Arial"/>
          <w:sz w:val="24"/>
          <w:szCs w:val="24"/>
        </w:rPr>
        <w:t xml:space="preserve">  The issues were all logged on a spreadsheet.</w:t>
      </w:r>
    </w:p>
    <w:p w14:paraId="2D2359D1" w14:textId="2AD2D7C9" w:rsidR="004F3A70" w:rsidRPr="004F3A70" w:rsidRDefault="004F3A70">
      <w:pPr>
        <w:rPr>
          <w:rFonts w:ascii="Arial" w:hAnsi="Arial" w:cs="Arial"/>
          <w:b/>
          <w:bCs/>
          <w:sz w:val="24"/>
          <w:szCs w:val="24"/>
        </w:rPr>
      </w:pPr>
      <w:r w:rsidRPr="004F3A70">
        <w:rPr>
          <w:rFonts w:ascii="Arial" w:hAnsi="Arial" w:cs="Arial"/>
          <w:b/>
          <w:bCs/>
          <w:sz w:val="24"/>
          <w:szCs w:val="24"/>
        </w:rPr>
        <w:t>Update</w:t>
      </w:r>
    </w:p>
    <w:p w14:paraId="2614BED4" w14:textId="48037728" w:rsidR="00732BEC" w:rsidRPr="00727025" w:rsidRDefault="00732BEC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t>In November l</w:t>
      </w:r>
      <w:r w:rsidR="0076732E" w:rsidRPr="00727025">
        <w:rPr>
          <w:rFonts w:ascii="Arial" w:hAnsi="Arial" w:cs="Arial"/>
          <w:sz w:val="24"/>
          <w:szCs w:val="24"/>
        </w:rPr>
        <w:t>etters</w:t>
      </w:r>
      <w:r w:rsidR="004F3A70">
        <w:rPr>
          <w:rFonts w:ascii="Arial" w:hAnsi="Arial" w:cs="Arial"/>
          <w:sz w:val="24"/>
          <w:szCs w:val="24"/>
        </w:rPr>
        <w:t xml:space="preserve">, along with pictures of the issues identified, </w:t>
      </w:r>
      <w:r w:rsidR="0076732E" w:rsidRPr="00727025">
        <w:rPr>
          <w:rFonts w:ascii="Arial" w:hAnsi="Arial" w:cs="Arial"/>
          <w:sz w:val="24"/>
          <w:szCs w:val="24"/>
        </w:rPr>
        <w:t xml:space="preserve">were delivered to </w:t>
      </w:r>
      <w:r w:rsidR="00E611B9" w:rsidRPr="00727025">
        <w:rPr>
          <w:rFonts w:ascii="Arial" w:hAnsi="Arial" w:cs="Arial"/>
          <w:sz w:val="24"/>
          <w:szCs w:val="24"/>
        </w:rPr>
        <w:t>the</w:t>
      </w:r>
      <w:r w:rsidR="0076732E" w:rsidRPr="00727025">
        <w:rPr>
          <w:rFonts w:ascii="Arial" w:hAnsi="Arial" w:cs="Arial"/>
          <w:sz w:val="24"/>
          <w:szCs w:val="24"/>
        </w:rPr>
        <w:t xml:space="preserve"> properti</w:t>
      </w:r>
      <w:r w:rsidRPr="00727025">
        <w:rPr>
          <w:rFonts w:ascii="Arial" w:hAnsi="Arial" w:cs="Arial"/>
          <w:sz w:val="24"/>
          <w:szCs w:val="24"/>
        </w:rPr>
        <w:t>es</w:t>
      </w:r>
      <w:r w:rsidR="004F3A70">
        <w:rPr>
          <w:rFonts w:ascii="Arial" w:hAnsi="Arial" w:cs="Arial"/>
          <w:sz w:val="24"/>
          <w:szCs w:val="24"/>
        </w:rPr>
        <w:t xml:space="preserve"> request</w:t>
      </w:r>
      <w:r w:rsidR="005E421B">
        <w:rPr>
          <w:rFonts w:ascii="Arial" w:hAnsi="Arial" w:cs="Arial"/>
          <w:sz w:val="24"/>
          <w:szCs w:val="24"/>
        </w:rPr>
        <w:t>ing</w:t>
      </w:r>
      <w:r w:rsidR="004F3A70">
        <w:rPr>
          <w:rFonts w:ascii="Arial" w:hAnsi="Arial" w:cs="Arial"/>
          <w:sz w:val="24"/>
          <w:szCs w:val="24"/>
        </w:rPr>
        <w:t xml:space="preserve"> that the repairs be undertaken.</w:t>
      </w:r>
      <w:r w:rsidRPr="00727025">
        <w:rPr>
          <w:rFonts w:ascii="Arial" w:hAnsi="Arial" w:cs="Arial"/>
          <w:sz w:val="24"/>
          <w:szCs w:val="24"/>
        </w:rPr>
        <w:t xml:space="preserve"> </w:t>
      </w:r>
    </w:p>
    <w:p w14:paraId="3BBE7785" w14:textId="356B12E7" w:rsidR="00732BEC" w:rsidRPr="00727025" w:rsidRDefault="0076732E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t>Responses were received from</w:t>
      </w:r>
      <w:r w:rsidR="006C5F54">
        <w:rPr>
          <w:rFonts w:ascii="Arial" w:hAnsi="Arial" w:cs="Arial"/>
          <w:sz w:val="24"/>
          <w:szCs w:val="24"/>
        </w:rPr>
        <w:t xml:space="preserve"> 7 </w:t>
      </w:r>
      <w:r w:rsidR="00D73537" w:rsidRPr="00727025">
        <w:rPr>
          <w:rFonts w:ascii="Arial" w:hAnsi="Arial" w:cs="Arial"/>
          <w:sz w:val="24"/>
          <w:szCs w:val="24"/>
        </w:rPr>
        <w:t>owners/occupiers</w:t>
      </w:r>
      <w:r w:rsidR="00732BEC" w:rsidRPr="00727025">
        <w:rPr>
          <w:rFonts w:ascii="Arial" w:hAnsi="Arial" w:cs="Arial"/>
          <w:sz w:val="24"/>
          <w:szCs w:val="24"/>
        </w:rPr>
        <w:t xml:space="preserve">: some </w:t>
      </w:r>
      <w:r w:rsidRPr="00727025">
        <w:rPr>
          <w:rFonts w:ascii="Arial" w:hAnsi="Arial" w:cs="Arial"/>
          <w:sz w:val="24"/>
          <w:szCs w:val="24"/>
        </w:rPr>
        <w:t xml:space="preserve">work </w:t>
      </w:r>
      <w:r w:rsidR="006C5F54">
        <w:rPr>
          <w:rFonts w:ascii="Arial" w:hAnsi="Arial" w:cs="Arial"/>
          <w:sz w:val="24"/>
          <w:szCs w:val="24"/>
        </w:rPr>
        <w:t xml:space="preserve">was already being </w:t>
      </w:r>
      <w:r w:rsidRPr="00727025">
        <w:rPr>
          <w:rFonts w:ascii="Arial" w:hAnsi="Arial" w:cs="Arial"/>
          <w:sz w:val="24"/>
          <w:szCs w:val="24"/>
        </w:rPr>
        <w:t>undertaken o</w:t>
      </w:r>
      <w:r w:rsidR="00732BEC" w:rsidRPr="00727025">
        <w:rPr>
          <w:rFonts w:ascii="Arial" w:hAnsi="Arial" w:cs="Arial"/>
          <w:sz w:val="24"/>
          <w:szCs w:val="24"/>
        </w:rPr>
        <w:t>ther</w:t>
      </w:r>
      <w:r w:rsidR="006C5F54">
        <w:rPr>
          <w:rFonts w:ascii="Arial" w:hAnsi="Arial" w:cs="Arial"/>
          <w:sz w:val="24"/>
          <w:szCs w:val="24"/>
        </w:rPr>
        <w:t>s</w:t>
      </w:r>
      <w:r w:rsidRPr="00727025">
        <w:rPr>
          <w:rFonts w:ascii="Arial" w:hAnsi="Arial" w:cs="Arial"/>
          <w:sz w:val="24"/>
          <w:szCs w:val="24"/>
        </w:rPr>
        <w:t xml:space="preserve"> </w:t>
      </w:r>
      <w:r w:rsidR="00732BEC" w:rsidRPr="00727025">
        <w:rPr>
          <w:rFonts w:ascii="Arial" w:hAnsi="Arial" w:cs="Arial"/>
          <w:sz w:val="24"/>
          <w:szCs w:val="24"/>
        </w:rPr>
        <w:t>have plans for the work to be undertaken.</w:t>
      </w:r>
    </w:p>
    <w:p w14:paraId="71978FE8" w14:textId="0F08063E" w:rsidR="0076732E" w:rsidRPr="00727025" w:rsidRDefault="0076732E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t>A copy of the spreadsheet was forwarded to Shropshire Council</w:t>
      </w:r>
      <w:r w:rsidR="004F3A70">
        <w:rPr>
          <w:rFonts w:ascii="Arial" w:hAnsi="Arial" w:cs="Arial"/>
          <w:sz w:val="24"/>
          <w:szCs w:val="24"/>
        </w:rPr>
        <w:t>.  A response has been received</w:t>
      </w:r>
      <w:r w:rsidRPr="00727025">
        <w:rPr>
          <w:rFonts w:ascii="Arial" w:hAnsi="Arial" w:cs="Arial"/>
          <w:sz w:val="24"/>
          <w:szCs w:val="24"/>
        </w:rPr>
        <w:t xml:space="preserve"> stating that Officer</w:t>
      </w:r>
      <w:r w:rsidR="004F3A70">
        <w:rPr>
          <w:rFonts w:ascii="Arial" w:hAnsi="Arial" w:cs="Arial"/>
          <w:sz w:val="24"/>
          <w:szCs w:val="24"/>
        </w:rPr>
        <w:t>s</w:t>
      </w:r>
      <w:r w:rsidRPr="00727025">
        <w:rPr>
          <w:rFonts w:ascii="Arial" w:hAnsi="Arial" w:cs="Arial"/>
          <w:sz w:val="24"/>
          <w:szCs w:val="24"/>
        </w:rPr>
        <w:t xml:space="preserve"> can work with the Town Council to address issues</w:t>
      </w:r>
      <w:r w:rsidR="00E611B9" w:rsidRPr="00727025">
        <w:rPr>
          <w:rFonts w:ascii="Arial" w:hAnsi="Arial" w:cs="Arial"/>
          <w:sz w:val="24"/>
          <w:szCs w:val="24"/>
        </w:rPr>
        <w:t xml:space="preserve"> where the condition of land or buildings adversely affects the amenity of an area and </w:t>
      </w:r>
      <w:r w:rsidR="00732BEC" w:rsidRPr="00727025">
        <w:rPr>
          <w:rFonts w:ascii="Arial" w:hAnsi="Arial" w:cs="Arial"/>
          <w:sz w:val="24"/>
          <w:szCs w:val="24"/>
        </w:rPr>
        <w:t xml:space="preserve">where a section 215 notice could be issued. </w:t>
      </w:r>
      <w:r w:rsidR="00E611B9" w:rsidRPr="00727025">
        <w:rPr>
          <w:rFonts w:ascii="Arial" w:hAnsi="Arial" w:cs="Arial"/>
          <w:sz w:val="24"/>
          <w:szCs w:val="24"/>
        </w:rPr>
        <w:t xml:space="preserve"> (A section 215 notice require</w:t>
      </w:r>
      <w:r w:rsidR="00727025">
        <w:rPr>
          <w:rFonts w:ascii="Arial" w:hAnsi="Arial" w:cs="Arial"/>
          <w:sz w:val="24"/>
          <w:szCs w:val="24"/>
        </w:rPr>
        <w:t>s</w:t>
      </w:r>
      <w:r w:rsidR="00E611B9" w:rsidRPr="00727025">
        <w:rPr>
          <w:rFonts w:ascii="Arial" w:hAnsi="Arial" w:cs="Arial"/>
          <w:sz w:val="24"/>
          <w:szCs w:val="24"/>
        </w:rPr>
        <w:t xml:space="preserve"> the owners to deal with the poor state of a building)</w:t>
      </w:r>
      <w:r w:rsidR="004F3A70">
        <w:rPr>
          <w:rFonts w:ascii="Arial" w:hAnsi="Arial" w:cs="Arial"/>
          <w:sz w:val="24"/>
          <w:szCs w:val="24"/>
        </w:rPr>
        <w:t>.</w:t>
      </w:r>
      <w:r w:rsidR="00E611B9" w:rsidRPr="00727025">
        <w:rPr>
          <w:rFonts w:ascii="Arial" w:hAnsi="Arial" w:cs="Arial"/>
          <w:sz w:val="24"/>
          <w:szCs w:val="24"/>
        </w:rPr>
        <w:t xml:space="preserve"> </w:t>
      </w:r>
    </w:p>
    <w:p w14:paraId="1E65049E" w14:textId="4684E63C" w:rsidR="006C5F54" w:rsidRDefault="005C33B6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t xml:space="preserve">Shropshire Council also </w:t>
      </w:r>
      <w:r w:rsidR="004F3A70">
        <w:rPr>
          <w:rFonts w:ascii="Arial" w:hAnsi="Arial" w:cs="Arial"/>
          <w:sz w:val="24"/>
          <w:szCs w:val="24"/>
        </w:rPr>
        <w:t xml:space="preserve">suggested exploring the </w:t>
      </w:r>
      <w:r w:rsidRPr="00727025">
        <w:rPr>
          <w:rFonts w:ascii="Arial" w:hAnsi="Arial" w:cs="Arial"/>
          <w:sz w:val="24"/>
          <w:szCs w:val="24"/>
        </w:rPr>
        <w:t>possibility of accessing the Shared Prosperity Fund</w:t>
      </w:r>
      <w:r w:rsidR="004F3A70">
        <w:rPr>
          <w:rFonts w:ascii="Arial" w:hAnsi="Arial" w:cs="Arial"/>
          <w:sz w:val="24"/>
          <w:szCs w:val="24"/>
        </w:rPr>
        <w:t xml:space="preserve">.  </w:t>
      </w:r>
      <w:r w:rsidR="006C5F54">
        <w:rPr>
          <w:rFonts w:ascii="Arial" w:hAnsi="Arial" w:cs="Arial"/>
          <w:sz w:val="24"/>
          <w:szCs w:val="24"/>
        </w:rPr>
        <w:t xml:space="preserve">Shropshire Council has </w:t>
      </w:r>
      <w:r w:rsidR="004F3A70">
        <w:rPr>
          <w:rFonts w:ascii="Arial" w:hAnsi="Arial" w:cs="Arial"/>
          <w:sz w:val="24"/>
          <w:szCs w:val="24"/>
        </w:rPr>
        <w:t xml:space="preserve">recently </w:t>
      </w:r>
      <w:r w:rsidR="006C5F54">
        <w:rPr>
          <w:rFonts w:ascii="Arial" w:hAnsi="Arial" w:cs="Arial"/>
          <w:sz w:val="24"/>
          <w:szCs w:val="24"/>
        </w:rPr>
        <w:t>been granted £12.4 million</w:t>
      </w:r>
      <w:r w:rsidR="004F3A70">
        <w:rPr>
          <w:rFonts w:ascii="Arial" w:hAnsi="Arial" w:cs="Arial"/>
          <w:sz w:val="24"/>
          <w:szCs w:val="24"/>
        </w:rPr>
        <w:t>,</w:t>
      </w:r>
      <w:r w:rsidR="006C5F54">
        <w:rPr>
          <w:rFonts w:ascii="Arial" w:hAnsi="Arial" w:cs="Arial"/>
          <w:sz w:val="24"/>
          <w:szCs w:val="24"/>
        </w:rPr>
        <w:t xml:space="preserve"> the</w:t>
      </w:r>
      <w:r w:rsidR="004F3A70">
        <w:rPr>
          <w:rFonts w:ascii="Arial" w:hAnsi="Arial" w:cs="Arial"/>
          <w:sz w:val="24"/>
          <w:szCs w:val="24"/>
        </w:rPr>
        <w:t xml:space="preserve"> </w:t>
      </w:r>
      <w:r w:rsidR="006C5F54" w:rsidRPr="006C5F54">
        <w:rPr>
          <w:rFonts w:ascii="Arial" w:hAnsi="Arial" w:cs="Arial"/>
          <w:sz w:val="24"/>
          <w:szCs w:val="24"/>
        </w:rPr>
        <w:t>three investment priorities within the funding parameters</w:t>
      </w:r>
      <w:r w:rsidR="004F3A70">
        <w:rPr>
          <w:rFonts w:ascii="Arial" w:hAnsi="Arial" w:cs="Arial"/>
          <w:sz w:val="24"/>
          <w:szCs w:val="24"/>
        </w:rPr>
        <w:t xml:space="preserve"> are</w:t>
      </w:r>
      <w:r w:rsidR="006C5F54" w:rsidRPr="006C5F54">
        <w:rPr>
          <w:rFonts w:ascii="Arial" w:hAnsi="Arial" w:cs="Arial"/>
          <w:sz w:val="24"/>
          <w:szCs w:val="24"/>
        </w:rPr>
        <w:t xml:space="preserve"> communities and place, local businesses, and people and skills.</w:t>
      </w:r>
    </w:p>
    <w:p w14:paraId="2C141FF7" w14:textId="13AD51CB" w:rsidR="0076732E" w:rsidRPr="00727025" w:rsidRDefault="0076732E">
      <w:pPr>
        <w:rPr>
          <w:rFonts w:ascii="Arial" w:hAnsi="Arial" w:cs="Arial"/>
          <w:b/>
          <w:bCs/>
          <w:sz w:val="24"/>
          <w:szCs w:val="24"/>
        </w:rPr>
      </w:pPr>
      <w:r w:rsidRPr="00727025">
        <w:rPr>
          <w:rFonts w:ascii="Arial" w:hAnsi="Arial" w:cs="Arial"/>
          <w:b/>
          <w:bCs/>
          <w:sz w:val="24"/>
          <w:szCs w:val="24"/>
        </w:rPr>
        <w:t>Next Steps</w:t>
      </w:r>
    </w:p>
    <w:p w14:paraId="0BB45328" w14:textId="198EEE1C" w:rsidR="0076732E" w:rsidRPr="00727025" w:rsidRDefault="0076732E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t xml:space="preserve">To formalise a working group </w:t>
      </w:r>
      <w:r w:rsidR="005C33B6" w:rsidRPr="00727025">
        <w:rPr>
          <w:rFonts w:ascii="Arial" w:hAnsi="Arial" w:cs="Arial"/>
          <w:sz w:val="24"/>
          <w:szCs w:val="24"/>
        </w:rPr>
        <w:t>for</w:t>
      </w:r>
      <w:r w:rsidRPr="00727025">
        <w:rPr>
          <w:rFonts w:ascii="Arial" w:hAnsi="Arial" w:cs="Arial"/>
          <w:sz w:val="24"/>
          <w:szCs w:val="24"/>
        </w:rPr>
        <w:t xml:space="preserve"> this project and elect members to the group.</w:t>
      </w:r>
    </w:p>
    <w:p w14:paraId="2C59601D" w14:textId="65B03DF6" w:rsidR="006C5F54" w:rsidRPr="00727025" w:rsidRDefault="0076732E">
      <w:pPr>
        <w:rPr>
          <w:rFonts w:ascii="Arial" w:hAnsi="Arial" w:cs="Arial"/>
          <w:sz w:val="24"/>
          <w:szCs w:val="24"/>
        </w:rPr>
      </w:pPr>
      <w:r w:rsidRPr="00727025">
        <w:rPr>
          <w:rFonts w:ascii="Arial" w:hAnsi="Arial" w:cs="Arial"/>
          <w:sz w:val="24"/>
          <w:szCs w:val="24"/>
        </w:rPr>
        <w:lastRenderedPageBreak/>
        <w:t xml:space="preserve">To arrange a meeting with officers from Shropshire Council to discuss what actions can be taken </w:t>
      </w:r>
      <w:r w:rsidR="006C5F54">
        <w:rPr>
          <w:rFonts w:ascii="Arial" w:hAnsi="Arial" w:cs="Arial"/>
          <w:sz w:val="24"/>
          <w:szCs w:val="24"/>
        </w:rPr>
        <w:t xml:space="preserve">regarding properties in the town and to discuss potential town centre regeneration projects that could be funded </w:t>
      </w:r>
      <w:r w:rsidR="004F3A70">
        <w:rPr>
          <w:rFonts w:ascii="Arial" w:hAnsi="Arial" w:cs="Arial"/>
          <w:sz w:val="24"/>
          <w:szCs w:val="24"/>
        </w:rPr>
        <w:t>through</w:t>
      </w:r>
      <w:r w:rsidR="006C5F54">
        <w:rPr>
          <w:rFonts w:ascii="Arial" w:hAnsi="Arial" w:cs="Arial"/>
          <w:sz w:val="24"/>
          <w:szCs w:val="24"/>
        </w:rPr>
        <w:t xml:space="preserve"> the Shared Prosperity Fund.</w:t>
      </w:r>
    </w:p>
    <w:p w14:paraId="58A67F5E" w14:textId="77777777" w:rsidR="0076732E" w:rsidRPr="00727025" w:rsidRDefault="0076732E">
      <w:pPr>
        <w:rPr>
          <w:rFonts w:ascii="Arial" w:hAnsi="Arial" w:cs="Arial"/>
        </w:rPr>
      </w:pPr>
    </w:p>
    <w:p w14:paraId="5E9D078F" w14:textId="4937DBB4" w:rsidR="0076732E" w:rsidRPr="00727025" w:rsidRDefault="0076732E">
      <w:pPr>
        <w:rPr>
          <w:rFonts w:ascii="Arial" w:hAnsi="Arial" w:cs="Arial"/>
        </w:rPr>
      </w:pPr>
    </w:p>
    <w:p w14:paraId="7EF471A9" w14:textId="6EB8B9D8" w:rsidR="0076732E" w:rsidRDefault="0076732E"/>
    <w:sectPr w:rsidR="0076732E" w:rsidSect="004F3A70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2E"/>
    <w:rsid w:val="001217FF"/>
    <w:rsid w:val="00254A02"/>
    <w:rsid w:val="004F3A70"/>
    <w:rsid w:val="005C33B6"/>
    <w:rsid w:val="005E421B"/>
    <w:rsid w:val="006C5F54"/>
    <w:rsid w:val="006E3B2F"/>
    <w:rsid w:val="00727025"/>
    <w:rsid w:val="00732BEC"/>
    <w:rsid w:val="0076732E"/>
    <w:rsid w:val="008401E6"/>
    <w:rsid w:val="009928D4"/>
    <w:rsid w:val="00D568DC"/>
    <w:rsid w:val="00D73537"/>
    <w:rsid w:val="00E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38A7"/>
  <w15:chartTrackingRefBased/>
  <w15:docId w15:val="{9F969838-7CB5-4D36-9642-BF34DEF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9</cp:revision>
  <cp:lastPrinted>2023-01-20T09:31:00Z</cp:lastPrinted>
  <dcterms:created xsi:type="dcterms:W3CDTF">2023-01-10T14:26:00Z</dcterms:created>
  <dcterms:modified xsi:type="dcterms:W3CDTF">2023-01-20T09:31:00Z</dcterms:modified>
</cp:coreProperties>
</file>