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49639B" w:rsidRPr="00724948" w14:paraId="49F1C034" w14:textId="77777777" w:rsidTr="00514005">
        <w:tc>
          <w:tcPr>
            <w:tcW w:w="6521" w:type="dxa"/>
          </w:tcPr>
          <w:p w14:paraId="5F0A6CAE" w14:textId="77777777" w:rsidR="0049639B" w:rsidRPr="00724948" w:rsidRDefault="0049639B" w:rsidP="00514005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2DF83B55" w14:textId="77777777" w:rsidR="0049639B" w:rsidRPr="00D45E08" w:rsidRDefault="0049639B" w:rsidP="00514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Community and Governance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270909D7" w14:textId="77777777" w:rsidR="0049639B" w:rsidRPr="00724948" w:rsidRDefault="0049639B" w:rsidP="0051400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20CB4E68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1E98364" wp14:editId="16625E56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28BA255" w14:textId="77777777" w:rsidR="0049639B" w:rsidRPr="00724948" w:rsidRDefault="0049639B" w:rsidP="0051400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1DF5359" w14:textId="77777777" w:rsidR="0049639B" w:rsidRPr="00724948" w:rsidRDefault="0049639B" w:rsidP="0051400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5F8D4736" w14:textId="77777777" w:rsidR="0049639B" w:rsidRPr="00724948" w:rsidRDefault="0049639B" w:rsidP="005140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639B" w:rsidRPr="00724948" w14:paraId="4E0C4DAB" w14:textId="77777777" w:rsidTr="00514005">
        <w:tc>
          <w:tcPr>
            <w:tcW w:w="6521" w:type="dxa"/>
          </w:tcPr>
          <w:p w14:paraId="1E7168FC" w14:textId="48F36E5B" w:rsidR="00A969B6" w:rsidRPr="00A969B6" w:rsidRDefault="0049639B" w:rsidP="00A969B6">
            <w:pPr>
              <w:tabs>
                <w:tab w:val="left" w:pos="709"/>
                <w:tab w:val="left" w:pos="851"/>
                <w:tab w:val="left" w:pos="1985"/>
                <w:tab w:val="left" w:pos="2552"/>
              </w:tabs>
              <w:ind w:left="2127" w:hanging="2127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A969B6" w:rsidRPr="00A96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6.PL</w:t>
            </w:r>
            <w:r w:rsidR="00A969B6" w:rsidRPr="00A96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 w:rsidR="00A969B6" w:rsidRPr="00F70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Appeal to the Secretary of State</w:t>
            </w:r>
          </w:p>
          <w:p w14:paraId="5A675FB5" w14:textId="7FD55413" w:rsidR="0049639B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ACF9445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1877FC07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9639B" w:rsidRPr="00724948" w14:paraId="57E6E40C" w14:textId="77777777" w:rsidTr="00514005">
        <w:tc>
          <w:tcPr>
            <w:tcW w:w="6521" w:type="dxa"/>
          </w:tcPr>
          <w:p w14:paraId="490C6AA5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27 July 2023</w:t>
            </w:r>
          </w:p>
          <w:p w14:paraId="7C640764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47C8429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9639B" w:rsidRPr="00724948" w14:paraId="11E539DD" w14:textId="77777777" w:rsidTr="00514005">
        <w:tc>
          <w:tcPr>
            <w:tcW w:w="6521" w:type="dxa"/>
          </w:tcPr>
          <w:p w14:paraId="4FC78151" w14:textId="16372686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969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PL45a</w:t>
            </w:r>
          </w:p>
          <w:p w14:paraId="33B8DBEA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5D97187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64FA8658" w14:textId="45112B61" w:rsidR="00A969B6" w:rsidRDefault="00A969B6"/>
    <w:p w14:paraId="52AD511B" w14:textId="44CCD6B0" w:rsidR="00A969B6" w:rsidRDefault="00A969B6" w:rsidP="00A969B6">
      <w:pPr>
        <w:tabs>
          <w:tab w:val="left" w:pos="709"/>
          <w:tab w:val="left" w:pos="851"/>
          <w:tab w:val="left" w:pos="1985"/>
          <w:tab w:val="left" w:pos="2835"/>
        </w:tabs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Planning Application Reference:  </w:t>
      </w:r>
      <w:r w:rsidRPr="00A969B6">
        <w:rPr>
          <w:rFonts w:ascii="Arial" w:eastAsia="Times New Roman" w:hAnsi="Arial" w:cs="Arial"/>
          <w:sz w:val="24"/>
          <w:szCs w:val="24"/>
          <w:lang w:eastAsia="en-GB"/>
        </w:rPr>
        <w:t>22/01176/FUL</w:t>
      </w:r>
    </w:p>
    <w:p w14:paraId="3F2E673A" w14:textId="77777777" w:rsidR="00A969B6" w:rsidRDefault="00A969B6" w:rsidP="00A969B6">
      <w:pPr>
        <w:tabs>
          <w:tab w:val="left" w:pos="709"/>
          <w:tab w:val="left" w:pos="851"/>
          <w:tab w:val="left" w:pos="1985"/>
          <w:tab w:val="left" w:pos="2835"/>
        </w:tabs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757912" w14:textId="62F9C69D" w:rsidR="00A969B6" w:rsidRPr="00A969B6" w:rsidRDefault="00A969B6" w:rsidP="00A969B6">
      <w:pPr>
        <w:tabs>
          <w:tab w:val="left" w:pos="709"/>
          <w:tab w:val="left" w:pos="851"/>
          <w:tab w:val="left" w:pos="1985"/>
          <w:tab w:val="left" w:pos="2835"/>
        </w:tabs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Address: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969B6">
        <w:rPr>
          <w:rFonts w:ascii="Arial" w:eastAsia="Times New Roman" w:hAnsi="Arial" w:cs="Arial"/>
          <w:sz w:val="24"/>
          <w:szCs w:val="24"/>
          <w:lang w:eastAsia="en-GB"/>
        </w:rPr>
        <w:t>Former Phoenix Garage, Great Hales Street, Market Drayton, Shropshire.</w:t>
      </w:r>
    </w:p>
    <w:p w14:paraId="00E3FEC7" w14:textId="77777777" w:rsidR="00A969B6" w:rsidRDefault="00A969B6" w:rsidP="00A969B6">
      <w:pPr>
        <w:tabs>
          <w:tab w:val="left" w:pos="709"/>
          <w:tab w:val="left" w:pos="851"/>
          <w:tab w:val="left" w:pos="1985"/>
          <w:tab w:val="left" w:pos="2835"/>
        </w:tabs>
        <w:spacing w:after="0" w:line="240" w:lineRule="auto"/>
        <w:ind w:left="28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B26248" w14:textId="3171EE9F" w:rsidR="00A969B6" w:rsidRPr="00A969B6" w:rsidRDefault="00A969B6" w:rsidP="00A969B6">
      <w:pPr>
        <w:tabs>
          <w:tab w:val="left" w:pos="709"/>
          <w:tab w:val="left" w:pos="851"/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Development: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969B6">
        <w:rPr>
          <w:rFonts w:ascii="Arial" w:eastAsia="Times New Roman" w:hAnsi="Arial" w:cs="Arial"/>
          <w:sz w:val="24"/>
          <w:szCs w:val="24"/>
          <w:lang w:eastAsia="en-GB"/>
        </w:rPr>
        <w:t xml:space="preserve">Redevelopment of site to provide a circa 60 Bed care home (use class C2) including access, </w:t>
      </w:r>
      <w:proofErr w:type="gramStart"/>
      <w:r w:rsidRPr="00A969B6">
        <w:rPr>
          <w:rFonts w:ascii="Arial" w:eastAsia="Times New Roman" w:hAnsi="Arial" w:cs="Arial"/>
          <w:sz w:val="24"/>
          <w:szCs w:val="24"/>
          <w:lang w:eastAsia="en-GB"/>
        </w:rPr>
        <w:t>parking</w:t>
      </w:r>
      <w:proofErr w:type="gramEnd"/>
      <w:r w:rsidRPr="00A969B6">
        <w:rPr>
          <w:rFonts w:ascii="Arial" w:eastAsia="Times New Roman" w:hAnsi="Arial" w:cs="Arial"/>
          <w:sz w:val="24"/>
          <w:szCs w:val="24"/>
          <w:lang w:eastAsia="en-GB"/>
        </w:rPr>
        <w:t xml:space="preserve"> and landscaping</w:t>
      </w:r>
    </w:p>
    <w:p w14:paraId="16714D95" w14:textId="3FA17E2A" w:rsidR="00A969B6" w:rsidRPr="00A969B6" w:rsidRDefault="00A969B6" w:rsidP="00A969B6">
      <w:pPr>
        <w:tabs>
          <w:tab w:val="left" w:pos="709"/>
          <w:tab w:val="left" w:pos="851"/>
          <w:tab w:val="left" w:pos="1985"/>
          <w:tab w:val="left" w:pos="2835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88128BB" w14:textId="77777777" w:rsidR="00A969B6" w:rsidRDefault="00A969B6"/>
    <w:p w14:paraId="7AA68EA3" w14:textId="3E1EE8B0" w:rsidR="00A969B6" w:rsidRPr="00A969B6" w:rsidRDefault="00A969B6" w:rsidP="00A969B6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Previous representations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made by the Town Council</w:t>
      </w:r>
      <w:r w:rsidRPr="00A969B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62BAF960" w14:textId="77777777" w:rsidR="00A969B6" w:rsidRPr="00A969B6" w:rsidRDefault="00A969B6" w:rsidP="00A969B6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FDC2F3" w14:textId="77777777" w:rsid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Comment submitted date: Fri 29 Jul 2022</w:t>
      </w:r>
    </w:p>
    <w:p w14:paraId="583D6B12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2CAD68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To object to this amended planning application due to:</w:t>
      </w:r>
    </w:p>
    <w:p w14:paraId="68055368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- Loss of light/overshadowing</w:t>
      </w:r>
    </w:p>
    <w:p w14:paraId="2F5DBAD0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- Overlooking/loss of privacy</w:t>
      </w:r>
    </w:p>
    <w:p w14:paraId="39D484F8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- Visual amenity</w:t>
      </w:r>
    </w:p>
    <w:p w14:paraId="28FDFBE8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- Highway safety</w:t>
      </w:r>
    </w:p>
    <w:p w14:paraId="32B5B6A5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- Erect on conservation area</w:t>
      </w:r>
    </w:p>
    <w:p w14:paraId="002C96BC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- Layout and density</w:t>
      </w:r>
    </w:p>
    <w:p w14:paraId="499F6604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- Design, appearance, and materials</w:t>
      </w:r>
    </w:p>
    <w:p w14:paraId="03197862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2BE9B3" w14:textId="77777777" w:rsid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Comment submitted date: Fri 08 Apr 2022</w:t>
      </w:r>
    </w:p>
    <w:p w14:paraId="347931A2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B11DF1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ind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ab/>
        <w:t>To object to this planning application due to:</w:t>
      </w:r>
    </w:p>
    <w:p w14:paraId="13D693F2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- Design and appearance - not in keeping with the surrounding conservation area</w:t>
      </w:r>
    </w:p>
    <w:p w14:paraId="29F65E3E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- Layout and density - overcrowding of the area</w:t>
      </w:r>
    </w:p>
    <w:p w14:paraId="6B8A3442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- Carparking - Insufficient carparking spaces</w:t>
      </w:r>
    </w:p>
    <w:p w14:paraId="3003A99C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- Access - Lack of a turning space for emergency vehicle</w:t>
      </w:r>
    </w:p>
    <w:p w14:paraId="178E933A" w14:textId="77777777" w:rsidR="00A969B6" w:rsidRPr="00A969B6" w:rsidRDefault="00A969B6" w:rsidP="00A969B6">
      <w:pPr>
        <w:tabs>
          <w:tab w:val="left" w:pos="851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969B6">
        <w:rPr>
          <w:rFonts w:ascii="Arial" w:eastAsia="Times New Roman" w:hAnsi="Arial" w:cs="Arial"/>
          <w:sz w:val="24"/>
          <w:szCs w:val="24"/>
          <w:lang w:eastAsia="en-GB"/>
        </w:rPr>
        <w:t>- The application to be considered at Shropshire Council Planning Committee.</w:t>
      </w:r>
    </w:p>
    <w:p w14:paraId="14D08E05" w14:textId="6552B96E" w:rsidR="0049639B" w:rsidRPr="00785530" w:rsidRDefault="0049639B" w:rsidP="0049639B">
      <w:pPr>
        <w:rPr>
          <w:rFonts w:ascii="Arial" w:hAnsi="Arial" w:cs="Arial"/>
          <w:sz w:val="24"/>
          <w:szCs w:val="24"/>
        </w:rPr>
      </w:pPr>
    </w:p>
    <w:sectPr w:rsidR="0049639B" w:rsidRPr="00785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9B"/>
    <w:rsid w:val="000068DC"/>
    <w:rsid w:val="00270435"/>
    <w:rsid w:val="003C016A"/>
    <w:rsid w:val="0049639B"/>
    <w:rsid w:val="006C3236"/>
    <w:rsid w:val="00785530"/>
    <w:rsid w:val="00A969B6"/>
    <w:rsid w:val="00C00369"/>
    <w:rsid w:val="00C71381"/>
    <w:rsid w:val="00E05103"/>
    <w:rsid w:val="00F36726"/>
    <w:rsid w:val="00F709C9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D422"/>
  <w15:chartTrackingRefBased/>
  <w15:docId w15:val="{D1367FC5-CE02-495E-9E33-3D17FF2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2023-07-20T13:43:00Z</cp:lastPrinted>
  <dcterms:created xsi:type="dcterms:W3CDTF">2023-07-20T13:42:00Z</dcterms:created>
  <dcterms:modified xsi:type="dcterms:W3CDTF">2023-07-20T13:44:00Z</dcterms:modified>
</cp:coreProperties>
</file>