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6521"/>
        <w:gridCol w:w="2500"/>
      </w:tblGrid>
      <w:tr w:rsidR="003476E8" w:rsidRPr="00724948" w14:paraId="2B9D8C43" w14:textId="77777777" w:rsidTr="009F2AB2">
        <w:tc>
          <w:tcPr>
            <w:tcW w:w="6521" w:type="dxa"/>
          </w:tcPr>
          <w:p w14:paraId="174872E2" w14:textId="77777777" w:rsidR="003476E8" w:rsidRPr="00724948" w:rsidRDefault="003476E8" w:rsidP="009F2AB2">
            <w:pPr>
              <w:ind w:right="-44"/>
              <w:rPr>
                <w:rFonts w:ascii="Arial" w:hAnsi="Arial" w:cs="Arial"/>
                <w:lang w:val="en-US"/>
              </w:rPr>
            </w:pPr>
          </w:p>
          <w:p w14:paraId="516BF50F" w14:textId="77777777" w:rsidR="003476E8" w:rsidRPr="00D45E08" w:rsidRDefault="003476E8" w:rsidP="009F2AB2">
            <w:pPr>
              <w:rPr>
                <w:rFonts w:ascii="Arial" w:hAnsi="Arial" w:cs="Arial"/>
                <w:b/>
                <w:bCs/>
                <w:sz w:val="28"/>
                <w:szCs w:val="28"/>
                <w:lang w:val="en-US"/>
              </w:rPr>
            </w:pPr>
            <w:r>
              <w:rPr>
                <w:rFonts w:ascii="Arial" w:hAnsi="Arial" w:cs="Arial"/>
                <w:b/>
                <w:bCs/>
                <w:sz w:val="28"/>
                <w:szCs w:val="28"/>
                <w:lang w:val="en-US"/>
              </w:rPr>
              <w:t>Services and Facilities</w:t>
            </w:r>
            <w:r w:rsidRPr="00D45E08">
              <w:rPr>
                <w:rFonts w:ascii="Arial" w:hAnsi="Arial" w:cs="Arial"/>
                <w:b/>
                <w:bCs/>
                <w:sz w:val="28"/>
                <w:szCs w:val="28"/>
                <w:lang w:val="en-US"/>
              </w:rPr>
              <w:t xml:space="preserve"> Committee Meeting</w:t>
            </w:r>
          </w:p>
          <w:p w14:paraId="35A519B1" w14:textId="77777777" w:rsidR="003476E8" w:rsidRPr="00724948" w:rsidRDefault="003476E8" w:rsidP="009F2AB2">
            <w:pPr>
              <w:rPr>
                <w:rFonts w:ascii="Arial" w:hAnsi="Arial" w:cs="Arial"/>
                <w:lang w:val="en-US"/>
              </w:rPr>
            </w:pPr>
          </w:p>
        </w:tc>
        <w:tc>
          <w:tcPr>
            <w:tcW w:w="2500" w:type="dxa"/>
            <w:vMerge w:val="restart"/>
          </w:tcPr>
          <w:p w14:paraId="19D75B98" w14:textId="77777777" w:rsidR="003476E8" w:rsidRPr="00724948" w:rsidRDefault="003476E8" w:rsidP="009F2AB2">
            <w:pPr>
              <w:rPr>
                <w:rFonts w:ascii="Arial" w:hAnsi="Arial" w:cs="Arial"/>
                <w:noProof/>
                <w:lang w:eastAsia="en-GB"/>
              </w:rPr>
            </w:pPr>
            <w:r w:rsidRPr="00724948">
              <w:rPr>
                <w:rFonts w:ascii="Arial" w:hAnsi="Arial" w:cs="Arial"/>
                <w:noProof/>
                <w:lang w:eastAsia="en-GB"/>
              </w:rPr>
              <w:t xml:space="preserve">      </w:t>
            </w:r>
            <w:r w:rsidRPr="00724948">
              <w:rPr>
                <w:rFonts w:ascii="Arial" w:hAnsi="Arial" w:cs="Arial"/>
                <w:noProof/>
                <w:lang w:eastAsia="en-GB"/>
              </w:rPr>
              <w:drawing>
                <wp:inline distT="0" distB="0" distL="0" distR="0" wp14:anchorId="4BCE2A80" wp14:editId="3F4141F3">
                  <wp:extent cx="952085" cy="1019810"/>
                  <wp:effectExtent l="0" t="0" r="635" b="8890"/>
                  <wp:docPr id="10" name="Picture 10" descr="A black and white drawing of a building with a t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and white drawing of a building with a tower&#10;&#10;Description automatically generated with low confidence"/>
                          <pic:cNvPicPr>
                            <a:picLocks noChangeAspect="1" noChangeArrowheads="1"/>
                          </pic:cNvPicPr>
                        </pic:nvPicPr>
                        <pic:blipFill>
                          <a:blip r:embed="rId5"/>
                          <a:srcRect/>
                          <a:stretch>
                            <a:fillRect/>
                          </a:stretch>
                        </pic:blipFill>
                        <pic:spPr bwMode="auto">
                          <a:xfrm>
                            <a:off x="0" y="0"/>
                            <a:ext cx="975596" cy="1044994"/>
                          </a:xfrm>
                          <a:prstGeom prst="rect">
                            <a:avLst/>
                          </a:prstGeom>
                          <a:noFill/>
                          <a:ln w="9525">
                            <a:noFill/>
                            <a:miter lim="800000"/>
                            <a:headEnd/>
                            <a:tailEnd/>
                          </a:ln>
                        </pic:spPr>
                      </pic:pic>
                    </a:graphicData>
                  </a:graphic>
                </wp:inline>
              </w:drawing>
            </w:r>
            <w:r w:rsidRPr="00724948">
              <w:rPr>
                <w:rFonts w:ascii="Arial" w:hAnsi="Arial" w:cs="Arial"/>
                <w:noProof/>
                <w:lang w:eastAsia="en-GB"/>
              </w:rPr>
              <w:t xml:space="preserve">  </w:t>
            </w:r>
            <w:r w:rsidRPr="00724948">
              <w:rPr>
                <w:rFonts w:ascii="Arial" w:hAnsi="Arial" w:cs="Arial"/>
                <w:lang w:val="en-US"/>
              </w:rPr>
              <w:t xml:space="preserve">               </w:t>
            </w:r>
          </w:p>
          <w:p w14:paraId="75E183D9" w14:textId="77777777" w:rsidR="003476E8" w:rsidRPr="00724948" w:rsidRDefault="003476E8" w:rsidP="009F2AB2">
            <w:pPr>
              <w:rPr>
                <w:rFonts w:ascii="Arial" w:hAnsi="Arial" w:cs="Arial"/>
                <w:lang w:val="en-US"/>
              </w:rPr>
            </w:pPr>
            <w:r w:rsidRPr="00724948">
              <w:rPr>
                <w:rFonts w:ascii="Arial" w:hAnsi="Arial" w:cs="Arial"/>
                <w:lang w:val="en-US"/>
              </w:rPr>
              <w:t xml:space="preserve">        Market Drayton</w:t>
            </w:r>
          </w:p>
          <w:p w14:paraId="678C0D6C" w14:textId="77777777" w:rsidR="003476E8" w:rsidRPr="00724948" w:rsidRDefault="003476E8" w:rsidP="009F2AB2">
            <w:pPr>
              <w:rPr>
                <w:rFonts w:ascii="Arial" w:hAnsi="Arial" w:cs="Arial"/>
                <w:lang w:val="en-US"/>
              </w:rPr>
            </w:pPr>
            <w:r w:rsidRPr="00724948">
              <w:rPr>
                <w:rFonts w:ascii="Arial" w:hAnsi="Arial" w:cs="Arial"/>
                <w:lang w:val="en-US"/>
              </w:rPr>
              <w:t xml:space="preserve">          Town Council</w:t>
            </w:r>
          </w:p>
          <w:p w14:paraId="02EBD02A" w14:textId="77777777" w:rsidR="003476E8" w:rsidRPr="00724948" w:rsidRDefault="003476E8" w:rsidP="009F2AB2">
            <w:pPr>
              <w:rPr>
                <w:rFonts w:ascii="Arial" w:hAnsi="Arial" w:cs="Arial"/>
                <w:sz w:val="16"/>
                <w:szCs w:val="16"/>
                <w:lang w:val="en-US"/>
              </w:rPr>
            </w:pPr>
          </w:p>
        </w:tc>
      </w:tr>
      <w:tr w:rsidR="003476E8" w:rsidRPr="00724948" w14:paraId="5998B370" w14:textId="77777777" w:rsidTr="009F2AB2">
        <w:tc>
          <w:tcPr>
            <w:tcW w:w="6521" w:type="dxa"/>
          </w:tcPr>
          <w:p w14:paraId="561AB83D" w14:textId="11A8644E" w:rsidR="003476E8" w:rsidRDefault="003476E8" w:rsidP="009F2AB2">
            <w:pPr>
              <w:rPr>
                <w:rFonts w:ascii="Arial" w:hAnsi="Arial" w:cs="Arial"/>
                <w:b/>
                <w:bCs/>
                <w:sz w:val="24"/>
                <w:szCs w:val="24"/>
                <w:lang w:val="en-US"/>
              </w:rPr>
            </w:pPr>
            <w:r w:rsidRPr="00724948">
              <w:rPr>
                <w:rFonts w:ascii="Arial" w:hAnsi="Arial" w:cs="Arial"/>
                <w:b/>
                <w:bCs/>
                <w:sz w:val="24"/>
                <w:szCs w:val="24"/>
                <w:lang w:val="en-US"/>
              </w:rPr>
              <w:t xml:space="preserve">Agenda Item: </w:t>
            </w:r>
            <w:r>
              <w:rPr>
                <w:rFonts w:ascii="Arial" w:hAnsi="Arial" w:cs="Arial"/>
                <w:b/>
                <w:bCs/>
                <w:sz w:val="24"/>
                <w:szCs w:val="24"/>
                <w:lang w:val="en-US"/>
              </w:rPr>
              <w:t xml:space="preserve"> </w:t>
            </w:r>
            <w:proofErr w:type="gramStart"/>
            <w:r w:rsidR="00834CCF">
              <w:rPr>
                <w:rFonts w:ascii="Arial" w:hAnsi="Arial" w:cs="Arial"/>
                <w:b/>
                <w:bCs/>
                <w:sz w:val="24"/>
                <w:szCs w:val="24"/>
                <w:lang w:val="en-US"/>
              </w:rPr>
              <w:t>6.SF</w:t>
            </w:r>
            <w:proofErr w:type="gramEnd"/>
            <w:r w:rsidR="00834CCF">
              <w:rPr>
                <w:rFonts w:ascii="Arial" w:hAnsi="Arial" w:cs="Arial"/>
                <w:b/>
                <w:bCs/>
                <w:sz w:val="24"/>
                <w:szCs w:val="24"/>
                <w:lang w:val="en-US"/>
              </w:rPr>
              <w:t xml:space="preserve">  CCTV</w:t>
            </w:r>
            <w:r w:rsidR="00375D4C">
              <w:rPr>
                <w:rFonts w:ascii="Arial" w:hAnsi="Arial" w:cs="Arial"/>
                <w:b/>
                <w:bCs/>
                <w:sz w:val="24"/>
                <w:szCs w:val="24"/>
                <w:lang w:val="en-US"/>
              </w:rPr>
              <w:t xml:space="preserve"> – i. Parks</w:t>
            </w:r>
          </w:p>
          <w:p w14:paraId="5A1ADB18" w14:textId="77777777" w:rsidR="003476E8" w:rsidRPr="00724948" w:rsidRDefault="003476E8" w:rsidP="009F2AB2">
            <w:pPr>
              <w:rPr>
                <w:rFonts w:ascii="Arial" w:hAnsi="Arial" w:cs="Arial"/>
                <w:b/>
                <w:bCs/>
                <w:sz w:val="24"/>
                <w:szCs w:val="24"/>
                <w:lang w:val="en-US"/>
              </w:rPr>
            </w:pPr>
          </w:p>
        </w:tc>
        <w:tc>
          <w:tcPr>
            <w:tcW w:w="2500" w:type="dxa"/>
            <w:vMerge/>
          </w:tcPr>
          <w:p w14:paraId="535406E0" w14:textId="77777777" w:rsidR="003476E8" w:rsidRPr="00724948" w:rsidRDefault="003476E8" w:rsidP="009F2AB2">
            <w:pPr>
              <w:rPr>
                <w:rFonts w:ascii="Arial" w:hAnsi="Arial" w:cs="Arial"/>
                <w:noProof/>
                <w:lang w:eastAsia="en-GB"/>
              </w:rPr>
            </w:pPr>
          </w:p>
        </w:tc>
      </w:tr>
      <w:tr w:rsidR="003476E8" w:rsidRPr="00724948" w14:paraId="25D4F8E7" w14:textId="77777777" w:rsidTr="009F2AB2">
        <w:tc>
          <w:tcPr>
            <w:tcW w:w="6521" w:type="dxa"/>
          </w:tcPr>
          <w:p w14:paraId="5228B763" w14:textId="51206F61" w:rsidR="003476E8" w:rsidRPr="00724948" w:rsidRDefault="003476E8" w:rsidP="009F2AB2">
            <w:pPr>
              <w:rPr>
                <w:rFonts w:ascii="Arial" w:hAnsi="Arial" w:cs="Arial"/>
                <w:b/>
                <w:bCs/>
                <w:sz w:val="24"/>
                <w:szCs w:val="24"/>
                <w:lang w:val="en-US"/>
              </w:rPr>
            </w:pPr>
            <w:r w:rsidRPr="00724948">
              <w:rPr>
                <w:rFonts w:ascii="Arial" w:hAnsi="Arial" w:cs="Arial"/>
                <w:b/>
                <w:bCs/>
                <w:sz w:val="24"/>
                <w:szCs w:val="24"/>
                <w:lang w:val="en-US"/>
              </w:rPr>
              <w:t xml:space="preserve">Date: </w:t>
            </w:r>
            <w:r w:rsidR="00834CCF">
              <w:rPr>
                <w:rFonts w:ascii="Arial" w:hAnsi="Arial" w:cs="Arial"/>
                <w:b/>
                <w:bCs/>
                <w:sz w:val="24"/>
                <w:szCs w:val="24"/>
                <w:lang w:val="en-US"/>
              </w:rPr>
              <w:t>5 October 2023</w:t>
            </w:r>
          </w:p>
          <w:p w14:paraId="7F1039C9" w14:textId="77777777" w:rsidR="003476E8" w:rsidRPr="00724948" w:rsidRDefault="003476E8" w:rsidP="009F2AB2">
            <w:pPr>
              <w:rPr>
                <w:rFonts w:ascii="Arial" w:hAnsi="Arial" w:cs="Arial"/>
                <w:b/>
                <w:bCs/>
                <w:sz w:val="24"/>
                <w:szCs w:val="24"/>
                <w:lang w:val="en-US"/>
              </w:rPr>
            </w:pPr>
          </w:p>
        </w:tc>
        <w:tc>
          <w:tcPr>
            <w:tcW w:w="2500" w:type="dxa"/>
            <w:vMerge/>
          </w:tcPr>
          <w:p w14:paraId="2C85D8A5" w14:textId="77777777" w:rsidR="003476E8" w:rsidRPr="00724948" w:rsidRDefault="003476E8" w:rsidP="009F2AB2">
            <w:pPr>
              <w:rPr>
                <w:rFonts w:ascii="Arial" w:hAnsi="Arial" w:cs="Arial"/>
                <w:noProof/>
                <w:lang w:eastAsia="en-GB"/>
              </w:rPr>
            </w:pPr>
          </w:p>
        </w:tc>
      </w:tr>
      <w:tr w:rsidR="003476E8" w:rsidRPr="00724948" w14:paraId="51AF43F0" w14:textId="77777777" w:rsidTr="009F2AB2">
        <w:tc>
          <w:tcPr>
            <w:tcW w:w="6521" w:type="dxa"/>
          </w:tcPr>
          <w:p w14:paraId="765D69EA" w14:textId="465954B1" w:rsidR="003476E8" w:rsidRPr="00724948" w:rsidRDefault="003476E8" w:rsidP="009F2AB2">
            <w:pPr>
              <w:rPr>
                <w:rFonts w:ascii="Arial" w:hAnsi="Arial" w:cs="Arial"/>
                <w:b/>
                <w:bCs/>
                <w:sz w:val="24"/>
                <w:szCs w:val="24"/>
                <w:lang w:val="en-US"/>
              </w:rPr>
            </w:pPr>
            <w:r w:rsidRPr="00724948">
              <w:rPr>
                <w:rFonts w:ascii="Arial" w:hAnsi="Arial" w:cs="Arial"/>
                <w:b/>
                <w:bCs/>
                <w:sz w:val="24"/>
                <w:szCs w:val="24"/>
                <w:lang w:val="en-US"/>
              </w:rPr>
              <w:t xml:space="preserve">Appendix : </w:t>
            </w:r>
            <w:r>
              <w:rPr>
                <w:rFonts w:ascii="Arial" w:hAnsi="Arial" w:cs="Arial"/>
                <w:b/>
                <w:bCs/>
                <w:sz w:val="24"/>
                <w:szCs w:val="24"/>
                <w:lang w:val="en-US"/>
              </w:rPr>
              <w:t xml:space="preserve"> SF</w:t>
            </w:r>
            <w:r w:rsidR="00375D4C">
              <w:rPr>
                <w:rFonts w:ascii="Arial" w:hAnsi="Arial" w:cs="Arial"/>
                <w:b/>
                <w:bCs/>
                <w:sz w:val="24"/>
                <w:szCs w:val="24"/>
                <w:lang w:val="en-US"/>
              </w:rPr>
              <w:t>7</w:t>
            </w:r>
            <w:r w:rsidR="007F5A4E">
              <w:rPr>
                <w:rFonts w:ascii="Arial" w:hAnsi="Arial" w:cs="Arial"/>
                <w:b/>
                <w:bCs/>
                <w:sz w:val="24"/>
                <w:szCs w:val="24"/>
                <w:lang w:val="en-US"/>
              </w:rPr>
              <w:t>4</w:t>
            </w:r>
          </w:p>
          <w:p w14:paraId="78B53874" w14:textId="77777777" w:rsidR="003476E8" w:rsidRPr="00724948" w:rsidRDefault="003476E8" w:rsidP="009F2AB2">
            <w:pPr>
              <w:rPr>
                <w:rFonts w:ascii="Arial" w:hAnsi="Arial" w:cs="Arial"/>
                <w:b/>
                <w:bCs/>
                <w:sz w:val="24"/>
                <w:szCs w:val="24"/>
                <w:lang w:val="en-US"/>
              </w:rPr>
            </w:pPr>
          </w:p>
        </w:tc>
        <w:tc>
          <w:tcPr>
            <w:tcW w:w="2500" w:type="dxa"/>
            <w:vMerge/>
          </w:tcPr>
          <w:p w14:paraId="5B43C37C" w14:textId="77777777" w:rsidR="003476E8" w:rsidRPr="00724948" w:rsidRDefault="003476E8" w:rsidP="009F2AB2">
            <w:pPr>
              <w:rPr>
                <w:rFonts w:ascii="Arial" w:hAnsi="Arial" w:cs="Arial"/>
                <w:noProof/>
                <w:lang w:eastAsia="en-GB"/>
              </w:rPr>
            </w:pPr>
          </w:p>
        </w:tc>
      </w:tr>
    </w:tbl>
    <w:p w14:paraId="423C8C8F" w14:textId="77777777" w:rsidR="000068DC" w:rsidRPr="00AB3E4A" w:rsidRDefault="000068DC">
      <w:pPr>
        <w:rPr>
          <w:rFonts w:ascii="Arial" w:hAnsi="Arial" w:cs="Arial"/>
        </w:rPr>
      </w:pPr>
    </w:p>
    <w:p w14:paraId="08F0BCF3" w14:textId="2341C38F" w:rsidR="003476E8" w:rsidRPr="00AB3E4A" w:rsidRDefault="004E0DE8" w:rsidP="004E0DE8">
      <w:pPr>
        <w:pStyle w:val="ListParagraph"/>
        <w:numPr>
          <w:ilvl w:val="0"/>
          <w:numId w:val="1"/>
        </w:numPr>
        <w:ind w:left="284" w:hanging="284"/>
        <w:rPr>
          <w:rFonts w:ascii="Arial" w:hAnsi="Arial" w:cs="Arial"/>
          <w:sz w:val="24"/>
          <w:szCs w:val="24"/>
        </w:rPr>
      </w:pPr>
      <w:r w:rsidRPr="00AB3E4A">
        <w:rPr>
          <w:rFonts w:ascii="Arial" w:hAnsi="Arial" w:cs="Arial"/>
          <w:sz w:val="24"/>
          <w:szCs w:val="24"/>
        </w:rPr>
        <w:t xml:space="preserve">Quotes have been obtained to update the </w:t>
      </w:r>
      <w:r w:rsidR="003476E8" w:rsidRPr="00AB3E4A">
        <w:rPr>
          <w:rFonts w:ascii="Arial" w:hAnsi="Arial" w:cs="Arial"/>
          <w:sz w:val="24"/>
          <w:szCs w:val="24"/>
        </w:rPr>
        <w:t>CCTV cameras on the Town Park and Buntingsdale play areas and for installing new cameras on Newport Road carpark covering the skatepark and toilet block</w:t>
      </w:r>
      <w:r w:rsidR="00F132E1">
        <w:rPr>
          <w:rFonts w:ascii="Arial" w:hAnsi="Arial" w:cs="Arial"/>
          <w:sz w:val="24"/>
          <w:szCs w:val="24"/>
        </w:rPr>
        <w:t xml:space="preserve"> as resolved at the Services and Facilities Meeting held on 8 June 2023.</w:t>
      </w:r>
    </w:p>
    <w:p w14:paraId="79DAE849" w14:textId="5553C4D7" w:rsidR="004E0DE8" w:rsidRPr="00AB3E4A" w:rsidRDefault="004E0DE8" w:rsidP="004E0DE8">
      <w:pPr>
        <w:ind w:left="284"/>
        <w:rPr>
          <w:rFonts w:ascii="Arial" w:hAnsi="Arial" w:cs="Arial"/>
          <w:sz w:val="24"/>
          <w:szCs w:val="24"/>
        </w:rPr>
      </w:pPr>
      <w:r w:rsidRPr="00AB3E4A">
        <w:rPr>
          <w:rFonts w:ascii="Arial" w:hAnsi="Arial" w:cs="Arial"/>
          <w:sz w:val="24"/>
          <w:szCs w:val="24"/>
        </w:rPr>
        <w:t>The Cameras on the Town Hall will be linked back to the Town Hall.  The Cameras on Buntingsdale and the Skatepark will be stand alone cameras with images being downloaded from each location.</w:t>
      </w:r>
    </w:p>
    <w:p w14:paraId="72B95175" w14:textId="313CEE9C" w:rsidR="003476E8" w:rsidRPr="00AB3E4A" w:rsidRDefault="004E0DE8" w:rsidP="005B57D0">
      <w:pPr>
        <w:ind w:left="284"/>
        <w:rPr>
          <w:rFonts w:ascii="Arial" w:hAnsi="Arial" w:cs="Arial"/>
          <w:sz w:val="24"/>
          <w:szCs w:val="24"/>
        </w:rPr>
      </w:pPr>
      <w:r w:rsidRPr="00AB3E4A">
        <w:rPr>
          <w:rFonts w:ascii="Arial" w:hAnsi="Arial" w:cs="Arial"/>
          <w:sz w:val="24"/>
          <w:szCs w:val="24"/>
        </w:rPr>
        <w:t xml:space="preserve">Approval has been obtained for additional equipment to be installed on the B&amp;M Building which will link the cameras on the Town Park to the Town Hall system.   Shropshire Council has given permission for cameras to be installed on the old CCTV column. </w:t>
      </w:r>
    </w:p>
    <w:p w14:paraId="01474461" w14:textId="77777777" w:rsidR="00663656" w:rsidRPr="00AB3E4A" w:rsidRDefault="00663656" w:rsidP="005B57D0">
      <w:pPr>
        <w:ind w:left="284"/>
        <w:rPr>
          <w:rFonts w:ascii="Arial" w:hAnsi="Arial" w:cs="Arial"/>
          <w:szCs w:val="24"/>
        </w:rPr>
      </w:pPr>
    </w:p>
    <w:tbl>
      <w:tblPr>
        <w:tblStyle w:val="TableGrid"/>
        <w:tblW w:w="0" w:type="auto"/>
        <w:tblInd w:w="279" w:type="dxa"/>
        <w:tblLook w:val="04A0" w:firstRow="1" w:lastRow="0" w:firstColumn="1" w:lastColumn="0" w:noHBand="0" w:noVBand="1"/>
      </w:tblPr>
      <w:tblGrid>
        <w:gridCol w:w="1413"/>
        <w:gridCol w:w="1417"/>
        <w:gridCol w:w="1417"/>
        <w:gridCol w:w="1489"/>
        <w:gridCol w:w="1417"/>
        <w:gridCol w:w="1417"/>
      </w:tblGrid>
      <w:tr w:rsidR="00663656" w:rsidRPr="00AB3E4A" w14:paraId="5E9363D6" w14:textId="08202C15" w:rsidTr="00AB3E4A">
        <w:tc>
          <w:tcPr>
            <w:tcW w:w="1413" w:type="dxa"/>
            <w:shd w:val="clear" w:color="auto" w:fill="D9D9D9" w:themeFill="background1" w:themeFillShade="D9"/>
          </w:tcPr>
          <w:p w14:paraId="27927A0E" w14:textId="17CE624C" w:rsidR="00663656" w:rsidRPr="00AB3E4A" w:rsidRDefault="00663656">
            <w:pPr>
              <w:rPr>
                <w:rFonts w:ascii="Arial" w:hAnsi="Arial" w:cs="Arial"/>
              </w:rPr>
            </w:pPr>
          </w:p>
        </w:tc>
        <w:tc>
          <w:tcPr>
            <w:tcW w:w="1417" w:type="dxa"/>
            <w:shd w:val="clear" w:color="auto" w:fill="D9D9D9" w:themeFill="background1" w:themeFillShade="D9"/>
          </w:tcPr>
          <w:p w14:paraId="33F2A85B" w14:textId="7703A7A8" w:rsidR="00663656" w:rsidRPr="00AB3E4A" w:rsidRDefault="00663656">
            <w:pPr>
              <w:rPr>
                <w:rFonts w:ascii="Arial" w:hAnsi="Arial" w:cs="Arial"/>
              </w:rPr>
            </w:pPr>
            <w:r w:rsidRPr="00AB3E4A">
              <w:rPr>
                <w:rFonts w:ascii="Arial" w:hAnsi="Arial" w:cs="Arial"/>
              </w:rPr>
              <w:t>Camera</w:t>
            </w:r>
          </w:p>
        </w:tc>
        <w:tc>
          <w:tcPr>
            <w:tcW w:w="1417" w:type="dxa"/>
            <w:shd w:val="clear" w:color="auto" w:fill="D9D9D9" w:themeFill="background1" w:themeFillShade="D9"/>
          </w:tcPr>
          <w:p w14:paraId="39612348" w14:textId="6D8C219E" w:rsidR="00663656" w:rsidRPr="00AB3E4A" w:rsidRDefault="00663656">
            <w:pPr>
              <w:rPr>
                <w:rFonts w:ascii="Arial" w:hAnsi="Arial" w:cs="Arial"/>
              </w:rPr>
            </w:pPr>
            <w:r w:rsidRPr="00AB3E4A">
              <w:rPr>
                <w:rFonts w:ascii="Arial" w:hAnsi="Arial" w:cs="Arial"/>
              </w:rPr>
              <w:t>Town Park</w:t>
            </w:r>
          </w:p>
        </w:tc>
        <w:tc>
          <w:tcPr>
            <w:tcW w:w="1417" w:type="dxa"/>
            <w:shd w:val="clear" w:color="auto" w:fill="D9D9D9" w:themeFill="background1" w:themeFillShade="D9"/>
          </w:tcPr>
          <w:p w14:paraId="5711B306" w14:textId="42854509" w:rsidR="00663656" w:rsidRPr="00AB3E4A" w:rsidRDefault="00663656">
            <w:pPr>
              <w:rPr>
                <w:rFonts w:ascii="Arial" w:hAnsi="Arial" w:cs="Arial"/>
              </w:rPr>
            </w:pPr>
            <w:r w:rsidRPr="00AB3E4A">
              <w:rPr>
                <w:rFonts w:ascii="Arial" w:hAnsi="Arial" w:cs="Arial"/>
              </w:rPr>
              <w:t>Buntingsdale</w:t>
            </w:r>
          </w:p>
        </w:tc>
        <w:tc>
          <w:tcPr>
            <w:tcW w:w="1417" w:type="dxa"/>
            <w:shd w:val="clear" w:color="auto" w:fill="D9D9D9" w:themeFill="background1" w:themeFillShade="D9"/>
          </w:tcPr>
          <w:p w14:paraId="69D42900" w14:textId="58B4B58E" w:rsidR="00663656" w:rsidRPr="00AB3E4A" w:rsidRDefault="00663656">
            <w:pPr>
              <w:rPr>
                <w:rFonts w:ascii="Arial" w:hAnsi="Arial" w:cs="Arial"/>
              </w:rPr>
            </w:pPr>
            <w:r w:rsidRPr="00AB3E4A">
              <w:rPr>
                <w:rFonts w:ascii="Arial" w:hAnsi="Arial" w:cs="Arial"/>
              </w:rPr>
              <w:t>Skatepark</w:t>
            </w:r>
          </w:p>
        </w:tc>
        <w:tc>
          <w:tcPr>
            <w:tcW w:w="1417" w:type="dxa"/>
            <w:shd w:val="clear" w:color="auto" w:fill="D9D9D9" w:themeFill="background1" w:themeFillShade="D9"/>
          </w:tcPr>
          <w:p w14:paraId="49B7E294" w14:textId="77777777" w:rsidR="00663656" w:rsidRDefault="00663656">
            <w:pPr>
              <w:rPr>
                <w:rFonts w:ascii="Arial" w:hAnsi="Arial" w:cs="Arial"/>
              </w:rPr>
            </w:pPr>
            <w:r w:rsidRPr="00AB3E4A">
              <w:rPr>
                <w:rFonts w:ascii="Arial" w:hAnsi="Arial" w:cs="Arial"/>
              </w:rPr>
              <w:t>Total</w:t>
            </w:r>
          </w:p>
          <w:p w14:paraId="5547DA80" w14:textId="757C41F0" w:rsidR="00AB3E4A" w:rsidRPr="00AB3E4A" w:rsidRDefault="00AB3E4A">
            <w:pPr>
              <w:rPr>
                <w:rFonts w:ascii="Arial" w:hAnsi="Arial" w:cs="Arial"/>
              </w:rPr>
            </w:pPr>
          </w:p>
        </w:tc>
      </w:tr>
      <w:tr w:rsidR="00663656" w:rsidRPr="00AB3E4A" w14:paraId="477F3282" w14:textId="4096352B" w:rsidTr="00837A55">
        <w:tc>
          <w:tcPr>
            <w:tcW w:w="1413" w:type="dxa"/>
          </w:tcPr>
          <w:p w14:paraId="6422C3B9" w14:textId="77777777" w:rsidR="00663656" w:rsidRPr="00AB3E4A" w:rsidRDefault="00663656">
            <w:pPr>
              <w:rPr>
                <w:rFonts w:ascii="Arial" w:hAnsi="Arial" w:cs="Arial"/>
              </w:rPr>
            </w:pPr>
            <w:r w:rsidRPr="00AB3E4A">
              <w:rPr>
                <w:rFonts w:ascii="Arial" w:hAnsi="Arial" w:cs="Arial"/>
              </w:rPr>
              <w:t>Quote A</w:t>
            </w:r>
          </w:p>
          <w:p w14:paraId="5769EB0C" w14:textId="6F214EC1" w:rsidR="00663656" w:rsidRPr="00AB3E4A" w:rsidRDefault="00663656">
            <w:pPr>
              <w:rPr>
                <w:rFonts w:ascii="Arial" w:hAnsi="Arial" w:cs="Arial"/>
                <w:sz w:val="16"/>
                <w:szCs w:val="16"/>
              </w:rPr>
            </w:pPr>
          </w:p>
        </w:tc>
        <w:tc>
          <w:tcPr>
            <w:tcW w:w="1417" w:type="dxa"/>
          </w:tcPr>
          <w:p w14:paraId="25F8A8F1" w14:textId="3DF58098" w:rsidR="00663656" w:rsidRPr="00AB3E4A" w:rsidRDefault="00663656">
            <w:pPr>
              <w:rPr>
                <w:rFonts w:ascii="Arial" w:hAnsi="Arial" w:cs="Arial"/>
              </w:rPr>
            </w:pPr>
            <w:r w:rsidRPr="00AB3E4A">
              <w:rPr>
                <w:rFonts w:ascii="Arial" w:hAnsi="Arial" w:cs="Arial"/>
              </w:rPr>
              <w:t>Hikvision</w:t>
            </w:r>
          </w:p>
        </w:tc>
        <w:tc>
          <w:tcPr>
            <w:tcW w:w="1417" w:type="dxa"/>
          </w:tcPr>
          <w:p w14:paraId="156B1131" w14:textId="05DF45A6" w:rsidR="00663656" w:rsidRPr="00AB3E4A" w:rsidRDefault="002904B8">
            <w:pPr>
              <w:rPr>
                <w:rFonts w:ascii="Arial" w:hAnsi="Arial" w:cs="Arial"/>
              </w:rPr>
            </w:pPr>
            <w:r w:rsidRPr="00AB3E4A">
              <w:rPr>
                <w:rFonts w:ascii="Arial" w:hAnsi="Arial" w:cs="Arial"/>
              </w:rPr>
              <w:t>£</w:t>
            </w:r>
            <w:r w:rsidR="00663656" w:rsidRPr="00AB3E4A">
              <w:rPr>
                <w:rFonts w:ascii="Arial" w:hAnsi="Arial" w:cs="Arial"/>
              </w:rPr>
              <w:t>2067</w:t>
            </w:r>
            <w:r w:rsidRPr="00AB3E4A">
              <w:rPr>
                <w:rFonts w:ascii="Arial" w:hAnsi="Arial" w:cs="Arial"/>
              </w:rPr>
              <w:t>.00</w:t>
            </w:r>
          </w:p>
        </w:tc>
        <w:tc>
          <w:tcPr>
            <w:tcW w:w="1417" w:type="dxa"/>
          </w:tcPr>
          <w:p w14:paraId="756AB30B" w14:textId="3F7D89F1" w:rsidR="00663656" w:rsidRPr="00AB3E4A" w:rsidRDefault="002904B8">
            <w:pPr>
              <w:rPr>
                <w:rFonts w:ascii="Arial" w:hAnsi="Arial" w:cs="Arial"/>
              </w:rPr>
            </w:pPr>
            <w:r w:rsidRPr="00AB3E4A">
              <w:rPr>
                <w:rFonts w:ascii="Arial" w:hAnsi="Arial" w:cs="Arial"/>
              </w:rPr>
              <w:t>£</w:t>
            </w:r>
            <w:r w:rsidR="00663656" w:rsidRPr="00AB3E4A">
              <w:rPr>
                <w:rFonts w:ascii="Arial" w:hAnsi="Arial" w:cs="Arial"/>
              </w:rPr>
              <w:t>2124</w:t>
            </w:r>
            <w:r w:rsidRPr="00AB3E4A">
              <w:rPr>
                <w:rFonts w:ascii="Arial" w:hAnsi="Arial" w:cs="Arial"/>
              </w:rPr>
              <w:t>.00</w:t>
            </w:r>
          </w:p>
        </w:tc>
        <w:tc>
          <w:tcPr>
            <w:tcW w:w="1417" w:type="dxa"/>
          </w:tcPr>
          <w:p w14:paraId="2C33FE3F" w14:textId="001206FC" w:rsidR="00663656" w:rsidRPr="00AB3E4A" w:rsidRDefault="002904B8">
            <w:pPr>
              <w:rPr>
                <w:rFonts w:ascii="Arial" w:hAnsi="Arial" w:cs="Arial"/>
              </w:rPr>
            </w:pPr>
            <w:r w:rsidRPr="00AB3E4A">
              <w:rPr>
                <w:rFonts w:ascii="Arial" w:hAnsi="Arial" w:cs="Arial"/>
              </w:rPr>
              <w:t>£</w:t>
            </w:r>
            <w:r w:rsidR="00663656" w:rsidRPr="00AB3E4A">
              <w:rPr>
                <w:rFonts w:ascii="Arial" w:hAnsi="Arial" w:cs="Arial"/>
              </w:rPr>
              <w:t>2396</w:t>
            </w:r>
            <w:r w:rsidRPr="00AB3E4A">
              <w:rPr>
                <w:rFonts w:ascii="Arial" w:hAnsi="Arial" w:cs="Arial"/>
              </w:rPr>
              <w:t>.00</w:t>
            </w:r>
          </w:p>
        </w:tc>
        <w:tc>
          <w:tcPr>
            <w:tcW w:w="1417" w:type="dxa"/>
          </w:tcPr>
          <w:p w14:paraId="5D829633" w14:textId="0D923325" w:rsidR="00663656" w:rsidRPr="00AB3E4A" w:rsidRDefault="002904B8">
            <w:pPr>
              <w:rPr>
                <w:rFonts w:ascii="Arial" w:hAnsi="Arial" w:cs="Arial"/>
              </w:rPr>
            </w:pPr>
            <w:r w:rsidRPr="00AB3E4A">
              <w:rPr>
                <w:rFonts w:ascii="Arial" w:hAnsi="Arial" w:cs="Arial"/>
              </w:rPr>
              <w:t>£</w:t>
            </w:r>
            <w:r w:rsidR="00663656" w:rsidRPr="00AB3E4A">
              <w:rPr>
                <w:rFonts w:ascii="Arial" w:hAnsi="Arial" w:cs="Arial"/>
              </w:rPr>
              <w:t>6587</w:t>
            </w:r>
            <w:r w:rsidRPr="00AB3E4A">
              <w:rPr>
                <w:rFonts w:ascii="Arial" w:hAnsi="Arial" w:cs="Arial"/>
              </w:rPr>
              <w:t>.</w:t>
            </w:r>
            <w:r w:rsidR="00AB3E4A">
              <w:rPr>
                <w:rFonts w:ascii="Arial" w:hAnsi="Arial" w:cs="Arial"/>
              </w:rPr>
              <w:t>00</w:t>
            </w:r>
          </w:p>
        </w:tc>
      </w:tr>
      <w:tr w:rsidR="00663656" w:rsidRPr="00AB3E4A" w14:paraId="5831AD5F" w14:textId="75C90BB9" w:rsidTr="00837A55">
        <w:tc>
          <w:tcPr>
            <w:tcW w:w="1413" w:type="dxa"/>
          </w:tcPr>
          <w:p w14:paraId="73148D77" w14:textId="77777777" w:rsidR="00663656" w:rsidRPr="00AB3E4A" w:rsidRDefault="00663656">
            <w:pPr>
              <w:rPr>
                <w:rFonts w:ascii="Arial" w:hAnsi="Arial" w:cs="Arial"/>
              </w:rPr>
            </w:pPr>
            <w:r w:rsidRPr="00AB3E4A">
              <w:rPr>
                <w:rFonts w:ascii="Arial" w:hAnsi="Arial" w:cs="Arial"/>
              </w:rPr>
              <w:t>Quote B</w:t>
            </w:r>
          </w:p>
          <w:p w14:paraId="75C1776C" w14:textId="46A08BDB" w:rsidR="00663656" w:rsidRPr="00AB3E4A" w:rsidRDefault="00663656">
            <w:pPr>
              <w:rPr>
                <w:rFonts w:ascii="Arial" w:hAnsi="Arial" w:cs="Arial"/>
                <w:sz w:val="16"/>
                <w:szCs w:val="16"/>
              </w:rPr>
            </w:pPr>
          </w:p>
        </w:tc>
        <w:tc>
          <w:tcPr>
            <w:tcW w:w="1417" w:type="dxa"/>
          </w:tcPr>
          <w:p w14:paraId="78C89F8E" w14:textId="1162F240" w:rsidR="00663656" w:rsidRPr="00AB3E4A" w:rsidRDefault="00663656">
            <w:pPr>
              <w:rPr>
                <w:rFonts w:ascii="Arial" w:hAnsi="Arial" w:cs="Arial"/>
              </w:rPr>
            </w:pPr>
            <w:r w:rsidRPr="00AB3E4A">
              <w:rPr>
                <w:rFonts w:ascii="Arial" w:hAnsi="Arial" w:cs="Arial"/>
              </w:rPr>
              <w:t>Dahua</w:t>
            </w:r>
          </w:p>
        </w:tc>
        <w:tc>
          <w:tcPr>
            <w:tcW w:w="1417" w:type="dxa"/>
          </w:tcPr>
          <w:p w14:paraId="1A0F4E0B" w14:textId="16316A76" w:rsidR="00663656" w:rsidRPr="00AB3E4A" w:rsidRDefault="002904B8">
            <w:pPr>
              <w:rPr>
                <w:rFonts w:ascii="Arial" w:hAnsi="Arial" w:cs="Arial"/>
              </w:rPr>
            </w:pPr>
            <w:r w:rsidRPr="00AB3E4A">
              <w:rPr>
                <w:rFonts w:ascii="Arial" w:hAnsi="Arial" w:cs="Arial"/>
              </w:rPr>
              <w:t>£</w:t>
            </w:r>
            <w:r w:rsidR="00663656" w:rsidRPr="00AB3E4A">
              <w:rPr>
                <w:rFonts w:ascii="Arial" w:hAnsi="Arial" w:cs="Arial"/>
              </w:rPr>
              <w:t>1828</w:t>
            </w:r>
            <w:r w:rsidRPr="00AB3E4A">
              <w:rPr>
                <w:rFonts w:ascii="Arial" w:hAnsi="Arial" w:cs="Arial"/>
              </w:rPr>
              <w:t>.29</w:t>
            </w:r>
          </w:p>
        </w:tc>
        <w:tc>
          <w:tcPr>
            <w:tcW w:w="1417" w:type="dxa"/>
          </w:tcPr>
          <w:p w14:paraId="20CFE5A7" w14:textId="761F913E" w:rsidR="00663656" w:rsidRPr="00AB3E4A" w:rsidRDefault="002904B8">
            <w:pPr>
              <w:rPr>
                <w:rFonts w:ascii="Arial" w:hAnsi="Arial" w:cs="Arial"/>
              </w:rPr>
            </w:pPr>
            <w:r w:rsidRPr="00AB3E4A">
              <w:rPr>
                <w:rFonts w:ascii="Arial" w:hAnsi="Arial" w:cs="Arial"/>
              </w:rPr>
              <w:t>£</w:t>
            </w:r>
            <w:r w:rsidR="00663656" w:rsidRPr="00AB3E4A">
              <w:rPr>
                <w:rFonts w:ascii="Arial" w:hAnsi="Arial" w:cs="Arial"/>
              </w:rPr>
              <w:t>2155</w:t>
            </w:r>
            <w:r w:rsidRPr="00AB3E4A">
              <w:rPr>
                <w:rFonts w:ascii="Arial" w:hAnsi="Arial" w:cs="Arial"/>
              </w:rPr>
              <w:t>.57</w:t>
            </w:r>
          </w:p>
        </w:tc>
        <w:tc>
          <w:tcPr>
            <w:tcW w:w="1417" w:type="dxa"/>
          </w:tcPr>
          <w:p w14:paraId="59B2EB75" w14:textId="794223D3" w:rsidR="00663656" w:rsidRPr="00AB3E4A" w:rsidRDefault="002904B8">
            <w:pPr>
              <w:rPr>
                <w:rFonts w:ascii="Arial" w:hAnsi="Arial" w:cs="Arial"/>
              </w:rPr>
            </w:pPr>
            <w:r w:rsidRPr="00AB3E4A">
              <w:rPr>
                <w:rFonts w:ascii="Arial" w:hAnsi="Arial" w:cs="Arial"/>
              </w:rPr>
              <w:t>£</w:t>
            </w:r>
            <w:r w:rsidR="00663656" w:rsidRPr="00AB3E4A">
              <w:rPr>
                <w:rFonts w:ascii="Arial" w:hAnsi="Arial" w:cs="Arial"/>
              </w:rPr>
              <w:t>2261</w:t>
            </w:r>
            <w:r w:rsidRPr="00AB3E4A">
              <w:rPr>
                <w:rFonts w:ascii="Arial" w:hAnsi="Arial" w:cs="Arial"/>
              </w:rPr>
              <w:t>.43</w:t>
            </w:r>
          </w:p>
        </w:tc>
        <w:tc>
          <w:tcPr>
            <w:tcW w:w="1417" w:type="dxa"/>
          </w:tcPr>
          <w:p w14:paraId="3CD3B94F" w14:textId="3DAFFA58" w:rsidR="00663656" w:rsidRPr="00AB3E4A" w:rsidRDefault="002904B8">
            <w:pPr>
              <w:rPr>
                <w:rFonts w:ascii="Arial" w:hAnsi="Arial" w:cs="Arial"/>
              </w:rPr>
            </w:pPr>
            <w:r w:rsidRPr="00AB3E4A">
              <w:rPr>
                <w:rFonts w:ascii="Arial" w:hAnsi="Arial" w:cs="Arial"/>
              </w:rPr>
              <w:t>£</w:t>
            </w:r>
            <w:r w:rsidR="00663656" w:rsidRPr="00AB3E4A">
              <w:rPr>
                <w:rFonts w:ascii="Arial" w:hAnsi="Arial" w:cs="Arial"/>
              </w:rPr>
              <w:t>624</w:t>
            </w:r>
            <w:r w:rsidRPr="00AB3E4A">
              <w:rPr>
                <w:rFonts w:ascii="Arial" w:hAnsi="Arial" w:cs="Arial"/>
              </w:rPr>
              <w:t>5.29</w:t>
            </w:r>
          </w:p>
        </w:tc>
      </w:tr>
    </w:tbl>
    <w:p w14:paraId="42D563A6" w14:textId="77777777" w:rsidR="004E0DE8" w:rsidRPr="00AB3E4A" w:rsidRDefault="004E0DE8" w:rsidP="004E0DE8">
      <w:pPr>
        <w:pStyle w:val="ListParagraph"/>
        <w:ind w:left="284"/>
        <w:rPr>
          <w:rFonts w:ascii="Arial" w:hAnsi="Arial" w:cs="Arial"/>
        </w:rPr>
      </w:pPr>
    </w:p>
    <w:p w14:paraId="10DBCF02" w14:textId="77777777" w:rsidR="004E0DE8" w:rsidRDefault="004E0DE8" w:rsidP="004E0DE8">
      <w:pPr>
        <w:pStyle w:val="ListParagraph"/>
        <w:ind w:left="284"/>
      </w:pPr>
    </w:p>
    <w:sectPr w:rsidR="004E0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A18"/>
    <w:multiLevelType w:val="hybridMultilevel"/>
    <w:tmpl w:val="3A1E03E6"/>
    <w:lvl w:ilvl="0" w:tplc="33269978">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1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E8"/>
    <w:rsid w:val="000068DC"/>
    <w:rsid w:val="000F00E3"/>
    <w:rsid w:val="002904B8"/>
    <w:rsid w:val="002B3EB1"/>
    <w:rsid w:val="003476E8"/>
    <w:rsid w:val="00375D4C"/>
    <w:rsid w:val="004E0DE8"/>
    <w:rsid w:val="00524DEA"/>
    <w:rsid w:val="005379B3"/>
    <w:rsid w:val="005B57D0"/>
    <w:rsid w:val="00663656"/>
    <w:rsid w:val="007F5A4E"/>
    <w:rsid w:val="00834CCF"/>
    <w:rsid w:val="00AB3E4A"/>
    <w:rsid w:val="00C42807"/>
    <w:rsid w:val="00F1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992D"/>
  <w15:chartTrackingRefBased/>
  <w15:docId w15:val="{16CEE338-D75F-41D3-B955-CC98B52F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DE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6E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10</cp:revision>
  <dcterms:created xsi:type="dcterms:W3CDTF">2023-09-26T07:55:00Z</dcterms:created>
  <dcterms:modified xsi:type="dcterms:W3CDTF">2023-09-29T08:28:00Z</dcterms:modified>
</cp:coreProperties>
</file>