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F662E" w14:textId="6607AA71" w:rsidR="00D049D5" w:rsidRDefault="0070753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2A27E" wp14:editId="005DB28A">
                <wp:simplePos x="0" y="0"/>
                <wp:positionH relativeFrom="column">
                  <wp:posOffset>3267076</wp:posOffset>
                </wp:positionH>
                <wp:positionV relativeFrom="paragraph">
                  <wp:posOffset>-419100</wp:posOffset>
                </wp:positionV>
                <wp:extent cx="2533650" cy="1085850"/>
                <wp:effectExtent l="0" t="0" r="19050" b="19050"/>
                <wp:wrapNone/>
                <wp:docPr id="21124962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27012" w14:textId="5D3EB890" w:rsidR="0070753A" w:rsidRPr="0070753A" w:rsidRDefault="007075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0753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Extraordinary Council Meeting</w:t>
                            </w:r>
                          </w:p>
                          <w:p w14:paraId="63FB5E6B" w14:textId="408A27A0" w:rsidR="0070753A" w:rsidRPr="0070753A" w:rsidRDefault="007075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0753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1 August 2024</w:t>
                            </w:r>
                          </w:p>
                          <w:p w14:paraId="33FCD1D5" w14:textId="42CAF605" w:rsidR="0070753A" w:rsidRPr="0070753A" w:rsidRDefault="007075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0753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Appendix:  C055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2A2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7.25pt;margin-top:-33pt;width:199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" fillcolor="white [3201]" strokeweight=".5pt">
                <v:textbox>
                  <w:txbxContent>
                    <w:p w14:paraId="77D27012" w14:textId="5D3EB890" w:rsidR="0070753A" w:rsidRPr="0070753A" w:rsidRDefault="0070753A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70753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Extraordinary Council Meeting</w:t>
                      </w:r>
                    </w:p>
                    <w:p w14:paraId="63FB5E6B" w14:textId="408A27A0" w:rsidR="0070753A" w:rsidRPr="0070753A" w:rsidRDefault="0070753A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70753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1 August 2024</w:t>
                      </w:r>
                    </w:p>
                    <w:p w14:paraId="33FCD1D5" w14:textId="42CAF605" w:rsidR="0070753A" w:rsidRPr="0070753A" w:rsidRDefault="0070753A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70753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Appendix:  C055</w:t>
                      </w:r>
                    </w:p>
                  </w:txbxContent>
                </v:textbox>
              </v:shape>
            </w:pict>
          </mc:Fallback>
        </mc:AlternateContent>
      </w:r>
    </w:p>
    <w:p w14:paraId="5573875D" w14:textId="0880C9B5" w:rsidR="00B24DA7" w:rsidRPr="00CB372D" w:rsidRDefault="00266024" w:rsidP="00CB372D">
      <w:pPr>
        <w:jc w:val="center"/>
      </w:pPr>
      <w:r>
        <w:rPr>
          <w:noProof/>
        </w:rPr>
        <w:drawing>
          <wp:inline distT="0" distB="0" distL="0" distR="0" wp14:anchorId="7DFBF1BF" wp14:editId="00B8544B">
            <wp:extent cx="975360" cy="1054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EA863B" w14:textId="3BABC745" w:rsidR="00B24DA7" w:rsidRDefault="001E71E4" w:rsidP="00B24DA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Town Centre Action Plan Working Group</w:t>
      </w:r>
    </w:p>
    <w:p w14:paraId="561382ED" w14:textId="4FC6CA38" w:rsidR="005336B4" w:rsidRDefault="005336B4" w:rsidP="00CB372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Terms of Reference</w:t>
      </w:r>
    </w:p>
    <w:p w14:paraId="77EEEE4A" w14:textId="3A35D08D" w:rsidR="005D53FF" w:rsidRDefault="005336B4">
      <w:pPr>
        <w:rPr>
          <w:rFonts w:ascii="Arial" w:hAnsi="Arial" w:cs="Arial"/>
          <w:b/>
          <w:bCs/>
          <w:sz w:val="24"/>
          <w:szCs w:val="24"/>
        </w:rPr>
      </w:pPr>
      <w:r w:rsidRPr="00266024">
        <w:rPr>
          <w:rFonts w:ascii="Arial" w:hAnsi="Arial" w:cs="Arial"/>
          <w:b/>
          <w:bCs/>
          <w:sz w:val="24"/>
          <w:szCs w:val="24"/>
        </w:rPr>
        <w:t xml:space="preserve">Membership:  </w:t>
      </w:r>
      <w:r w:rsidR="001E71E4">
        <w:rPr>
          <w:rFonts w:ascii="Arial" w:hAnsi="Arial" w:cs="Arial"/>
          <w:sz w:val="24"/>
          <w:szCs w:val="24"/>
        </w:rPr>
        <w:t>TBA</w:t>
      </w:r>
    </w:p>
    <w:p w14:paraId="3751F65B" w14:textId="5461BDC9" w:rsidR="001E71E4" w:rsidRPr="0050382F" w:rsidRDefault="005336B4">
      <w:pPr>
        <w:rPr>
          <w:rFonts w:ascii="Arial" w:hAnsi="Arial" w:cs="Arial"/>
          <w:color w:val="FF0000"/>
          <w:sz w:val="24"/>
          <w:szCs w:val="24"/>
        </w:rPr>
      </w:pPr>
      <w:r w:rsidRPr="006D1B77">
        <w:rPr>
          <w:rFonts w:ascii="Arial" w:hAnsi="Arial" w:cs="Arial"/>
          <w:sz w:val="24"/>
          <w:szCs w:val="24"/>
        </w:rPr>
        <w:t xml:space="preserve">The overall aim of the working group is </w:t>
      </w:r>
      <w:r w:rsidR="001E71E4">
        <w:rPr>
          <w:rFonts w:ascii="Arial" w:hAnsi="Arial" w:cs="Arial"/>
          <w:sz w:val="24"/>
          <w:szCs w:val="24"/>
        </w:rPr>
        <w:t xml:space="preserve">to improve the town centre, making it more </w:t>
      </w:r>
      <w:r w:rsidR="001E71E4" w:rsidRPr="00ED0C07">
        <w:rPr>
          <w:rFonts w:ascii="Arial" w:hAnsi="Arial" w:cs="Arial"/>
          <w:sz w:val="24"/>
          <w:szCs w:val="24"/>
        </w:rPr>
        <w:t>attractive to encourage tourism</w:t>
      </w:r>
      <w:r w:rsidR="0050382F" w:rsidRPr="00ED0C07">
        <w:rPr>
          <w:rFonts w:ascii="Arial" w:hAnsi="Arial" w:cs="Arial"/>
          <w:sz w:val="24"/>
          <w:szCs w:val="24"/>
        </w:rPr>
        <w:t xml:space="preserve">, attractive </w:t>
      </w:r>
      <w:r w:rsidR="001E71E4" w:rsidRPr="00ED0C07">
        <w:rPr>
          <w:rFonts w:ascii="Arial" w:hAnsi="Arial" w:cs="Arial"/>
          <w:sz w:val="24"/>
          <w:szCs w:val="24"/>
        </w:rPr>
        <w:t>new businesses to the town</w:t>
      </w:r>
      <w:r w:rsidR="0050382F" w:rsidRPr="00ED0C07">
        <w:rPr>
          <w:rFonts w:ascii="Arial" w:hAnsi="Arial" w:cs="Arial"/>
          <w:sz w:val="24"/>
          <w:szCs w:val="24"/>
        </w:rPr>
        <w:t>, and support the general, overall, wellbeing of residents making them proud to live in, and be part of, a successful and vibrant town</w:t>
      </w:r>
    </w:p>
    <w:p w14:paraId="49345F9C" w14:textId="28E1C0D2" w:rsidR="001E71E4" w:rsidRDefault="001E71E4" w:rsidP="001E71E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E71E4">
        <w:rPr>
          <w:rFonts w:ascii="Arial" w:hAnsi="Arial" w:cs="Arial"/>
          <w:sz w:val="24"/>
          <w:szCs w:val="24"/>
        </w:rPr>
        <w:t xml:space="preserve">To </w:t>
      </w:r>
      <w:r w:rsidRPr="0050382F">
        <w:rPr>
          <w:rFonts w:ascii="Arial" w:hAnsi="Arial" w:cs="Arial"/>
          <w:b/>
          <w:bCs/>
          <w:sz w:val="24"/>
          <w:szCs w:val="24"/>
        </w:rPr>
        <w:t>implement</w:t>
      </w:r>
      <w:r>
        <w:rPr>
          <w:rFonts w:ascii="Arial" w:hAnsi="Arial" w:cs="Arial"/>
          <w:sz w:val="24"/>
          <w:szCs w:val="24"/>
        </w:rPr>
        <w:t xml:space="preserve"> priority actions identified by the Town Council and through the production of the town centre strategy and action plan.</w:t>
      </w:r>
    </w:p>
    <w:p w14:paraId="099CE717" w14:textId="4FE1026A" w:rsidR="001E71E4" w:rsidRDefault="001E71E4" w:rsidP="001E71E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Pr="00A043F9">
        <w:rPr>
          <w:rFonts w:ascii="Arial" w:hAnsi="Arial" w:cs="Arial"/>
          <w:b/>
          <w:bCs/>
          <w:sz w:val="24"/>
          <w:szCs w:val="24"/>
        </w:rPr>
        <w:t>prioritise</w:t>
      </w:r>
      <w:r>
        <w:rPr>
          <w:rFonts w:ascii="Arial" w:hAnsi="Arial" w:cs="Arial"/>
          <w:sz w:val="24"/>
          <w:szCs w:val="24"/>
        </w:rPr>
        <w:t xml:space="preserve"> </w:t>
      </w:r>
      <w:r w:rsidR="00A043F9" w:rsidRPr="00ED0C07">
        <w:rPr>
          <w:rFonts w:ascii="Arial" w:hAnsi="Arial" w:cs="Arial"/>
          <w:sz w:val="24"/>
          <w:szCs w:val="24"/>
        </w:rPr>
        <w:t xml:space="preserve">further </w:t>
      </w:r>
      <w:r>
        <w:rPr>
          <w:rFonts w:ascii="Arial" w:hAnsi="Arial" w:cs="Arial"/>
          <w:sz w:val="24"/>
          <w:szCs w:val="24"/>
        </w:rPr>
        <w:t>actions identified and produce a</w:t>
      </w:r>
      <w:r w:rsidR="00742C3C">
        <w:rPr>
          <w:rFonts w:ascii="Arial" w:hAnsi="Arial" w:cs="Arial"/>
          <w:sz w:val="24"/>
          <w:szCs w:val="24"/>
        </w:rPr>
        <w:t>n action plan including a</w:t>
      </w:r>
      <w:r>
        <w:rPr>
          <w:rFonts w:ascii="Arial" w:hAnsi="Arial" w:cs="Arial"/>
          <w:sz w:val="24"/>
          <w:szCs w:val="24"/>
        </w:rPr>
        <w:t xml:space="preserve"> </w:t>
      </w:r>
      <w:r w:rsidR="00742C3C">
        <w:rPr>
          <w:rFonts w:ascii="Arial" w:hAnsi="Arial" w:cs="Arial"/>
          <w:sz w:val="24"/>
          <w:szCs w:val="24"/>
        </w:rPr>
        <w:t>timeline for completion</w:t>
      </w:r>
      <w:r>
        <w:rPr>
          <w:rFonts w:ascii="Arial" w:hAnsi="Arial" w:cs="Arial"/>
          <w:sz w:val="24"/>
          <w:szCs w:val="24"/>
        </w:rPr>
        <w:t>.</w:t>
      </w:r>
    </w:p>
    <w:p w14:paraId="624433DA" w14:textId="2C78D548" w:rsidR="001E71E4" w:rsidRDefault="001E71E4" w:rsidP="001E71E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implem</w:t>
      </w:r>
      <w:r w:rsidR="00742C3C">
        <w:rPr>
          <w:rFonts w:ascii="Arial" w:hAnsi="Arial" w:cs="Arial"/>
          <w:sz w:val="24"/>
          <w:szCs w:val="24"/>
        </w:rPr>
        <w:t>ent the action pla</w:t>
      </w:r>
      <w:r w:rsidR="00A043F9">
        <w:rPr>
          <w:rFonts w:ascii="Arial" w:hAnsi="Arial" w:cs="Arial"/>
          <w:sz w:val="24"/>
          <w:szCs w:val="24"/>
        </w:rPr>
        <w:t>n with a clear timeline for completion.</w:t>
      </w:r>
    </w:p>
    <w:p w14:paraId="70754BE2" w14:textId="44038352" w:rsidR="001E71E4" w:rsidRDefault="001E71E4" w:rsidP="001E71E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Pr="00101360">
        <w:rPr>
          <w:rFonts w:ascii="Arial" w:hAnsi="Arial" w:cs="Arial"/>
          <w:b/>
          <w:bCs/>
          <w:sz w:val="24"/>
          <w:szCs w:val="24"/>
        </w:rPr>
        <w:t>ensure</w:t>
      </w:r>
      <w:r>
        <w:rPr>
          <w:rFonts w:ascii="Arial" w:hAnsi="Arial" w:cs="Arial"/>
          <w:sz w:val="24"/>
          <w:szCs w:val="24"/>
        </w:rPr>
        <w:t xml:space="preserve"> the actions are included in the </w:t>
      </w:r>
      <w:proofErr w:type="gramStart"/>
      <w:r>
        <w:rPr>
          <w:rFonts w:ascii="Arial" w:hAnsi="Arial" w:cs="Arial"/>
          <w:sz w:val="24"/>
          <w:szCs w:val="24"/>
        </w:rPr>
        <w:t>3 year</w:t>
      </w:r>
      <w:proofErr w:type="gramEnd"/>
      <w:r>
        <w:rPr>
          <w:rFonts w:ascii="Arial" w:hAnsi="Arial" w:cs="Arial"/>
          <w:sz w:val="24"/>
          <w:szCs w:val="24"/>
        </w:rPr>
        <w:t xml:space="preserve"> Town Council Business Plan.</w:t>
      </w:r>
    </w:p>
    <w:p w14:paraId="6808DA25" w14:textId="2D0B508E" w:rsidR="001E71E4" w:rsidRDefault="001E71E4" w:rsidP="001E71E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proofErr w:type="spellStart"/>
      <w:r>
        <w:rPr>
          <w:rFonts w:ascii="Arial" w:hAnsi="Arial" w:cs="Arial"/>
          <w:sz w:val="24"/>
          <w:szCs w:val="24"/>
        </w:rPr>
        <w:t>carryout</w:t>
      </w:r>
      <w:proofErr w:type="spellEnd"/>
      <w:r>
        <w:rPr>
          <w:rFonts w:ascii="Arial" w:hAnsi="Arial" w:cs="Arial"/>
          <w:sz w:val="24"/>
          <w:szCs w:val="24"/>
        </w:rPr>
        <w:t xml:space="preserve"> any necessary consultations regarding the actions.</w:t>
      </w:r>
    </w:p>
    <w:p w14:paraId="694A28C0" w14:textId="6E1E5552" w:rsidR="001E71E4" w:rsidRDefault="001E71E4" w:rsidP="001E71E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5507B4" w:rsidRPr="005507B4">
        <w:rPr>
          <w:rFonts w:ascii="Arial" w:hAnsi="Arial" w:cs="Arial"/>
          <w:b/>
          <w:bCs/>
          <w:sz w:val="24"/>
          <w:szCs w:val="24"/>
        </w:rPr>
        <w:t>include</w:t>
      </w:r>
      <w:r w:rsidR="005507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other organisations/individuals</w:t>
      </w:r>
      <w:r w:rsidR="00A043F9">
        <w:rPr>
          <w:rFonts w:ascii="Arial" w:hAnsi="Arial" w:cs="Arial"/>
          <w:sz w:val="24"/>
          <w:szCs w:val="24"/>
        </w:rPr>
        <w:t>/</w:t>
      </w:r>
      <w:r w:rsidR="00A043F9" w:rsidRPr="00ED0C07">
        <w:rPr>
          <w:rFonts w:ascii="Arial" w:hAnsi="Arial" w:cs="Arial"/>
          <w:sz w:val="24"/>
          <w:szCs w:val="24"/>
        </w:rPr>
        <w:t>stakeholders</w:t>
      </w:r>
      <w:r>
        <w:rPr>
          <w:rFonts w:ascii="Arial" w:hAnsi="Arial" w:cs="Arial"/>
          <w:sz w:val="24"/>
          <w:szCs w:val="24"/>
        </w:rPr>
        <w:t xml:space="preserve"> regarding the actions and set up small task</w:t>
      </w:r>
      <w:r w:rsidR="00A043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finish groups as required.</w:t>
      </w:r>
    </w:p>
    <w:p w14:paraId="3DA45D32" w14:textId="548125F6" w:rsidR="005336B4" w:rsidRDefault="00742C3C" w:rsidP="005336B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42C3C">
        <w:rPr>
          <w:rFonts w:ascii="Arial" w:hAnsi="Arial" w:cs="Arial"/>
          <w:sz w:val="24"/>
          <w:szCs w:val="24"/>
        </w:rPr>
        <w:t xml:space="preserve">To </w:t>
      </w:r>
      <w:r w:rsidRPr="00101360">
        <w:rPr>
          <w:rFonts w:ascii="Arial" w:hAnsi="Arial" w:cs="Arial"/>
          <w:b/>
          <w:bCs/>
          <w:sz w:val="24"/>
          <w:szCs w:val="24"/>
        </w:rPr>
        <w:t>manage</w:t>
      </w:r>
      <w:r w:rsidRPr="00742C3C">
        <w:rPr>
          <w:rFonts w:ascii="Arial" w:hAnsi="Arial" w:cs="Arial"/>
          <w:sz w:val="24"/>
          <w:szCs w:val="24"/>
        </w:rPr>
        <w:t xml:space="preserve"> the budget allocated.</w:t>
      </w:r>
    </w:p>
    <w:p w14:paraId="2AEB4095" w14:textId="4FE48D65" w:rsidR="00742C3C" w:rsidRPr="00ED0C07" w:rsidRDefault="00A043F9" w:rsidP="005336B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D0C07">
        <w:rPr>
          <w:rFonts w:ascii="Arial" w:hAnsi="Arial" w:cs="Arial"/>
          <w:sz w:val="24"/>
          <w:szCs w:val="24"/>
        </w:rPr>
        <w:t xml:space="preserve">To </w:t>
      </w:r>
      <w:r w:rsidRPr="00ED0C07">
        <w:rPr>
          <w:rFonts w:ascii="Arial" w:hAnsi="Arial" w:cs="Arial"/>
          <w:b/>
          <w:bCs/>
          <w:sz w:val="24"/>
          <w:szCs w:val="24"/>
        </w:rPr>
        <w:t>monitor progress</w:t>
      </w:r>
      <w:r w:rsidRPr="00ED0C07">
        <w:rPr>
          <w:rFonts w:ascii="Arial" w:hAnsi="Arial" w:cs="Arial"/>
          <w:sz w:val="24"/>
          <w:szCs w:val="24"/>
        </w:rPr>
        <w:t xml:space="preserve"> and assess/re-evaluate where necessary</w:t>
      </w:r>
    </w:p>
    <w:p w14:paraId="3CD07994" w14:textId="33B05557" w:rsidR="005336B4" w:rsidRDefault="005336B4" w:rsidP="005336B4">
      <w:pPr>
        <w:rPr>
          <w:rFonts w:ascii="Arial" w:hAnsi="Arial" w:cs="Arial"/>
          <w:b/>
          <w:bCs/>
          <w:sz w:val="24"/>
          <w:szCs w:val="24"/>
        </w:rPr>
      </w:pPr>
      <w:r w:rsidRPr="006D1B77">
        <w:rPr>
          <w:rFonts w:ascii="Arial" w:hAnsi="Arial" w:cs="Arial"/>
          <w:b/>
          <w:bCs/>
          <w:sz w:val="24"/>
          <w:szCs w:val="24"/>
        </w:rPr>
        <w:t>Operation of the Working Group:</w:t>
      </w:r>
    </w:p>
    <w:p w14:paraId="6A5794DD" w14:textId="399FB269" w:rsidR="00742C3C" w:rsidRPr="00742C3C" w:rsidRDefault="006D1B77" w:rsidP="00742C3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6024">
        <w:rPr>
          <w:rFonts w:ascii="Arial" w:hAnsi="Arial" w:cs="Arial"/>
          <w:sz w:val="24"/>
          <w:szCs w:val="24"/>
        </w:rPr>
        <w:t xml:space="preserve">Terms of reference to be approved by </w:t>
      </w:r>
      <w:r w:rsidR="001E71E4">
        <w:rPr>
          <w:rFonts w:ascii="Arial" w:hAnsi="Arial" w:cs="Arial"/>
          <w:sz w:val="24"/>
          <w:szCs w:val="24"/>
        </w:rPr>
        <w:t>Council.</w:t>
      </w:r>
    </w:p>
    <w:p w14:paraId="0EC6CC64" w14:textId="44293371" w:rsidR="006D1B77" w:rsidRPr="00266024" w:rsidRDefault="006D1B77" w:rsidP="0026602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6024">
        <w:rPr>
          <w:rFonts w:ascii="Arial" w:hAnsi="Arial" w:cs="Arial"/>
          <w:sz w:val="24"/>
          <w:szCs w:val="24"/>
        </w:rPr>
        <w:t>To appoint a Chairman</w:t>
      </w:r>
      <w:r w:rsidR="00D95363">
        <w:rPr>
          <w:rFonts w:ascii="Arial" w:hAnsi="Arial" w:cs="Arial"/>
          <w:sz w:val="24"/>
          <w:szCs w:val="24"/>
        </w:rPr>
        <w:t>.</w:t>
      </w:r>
    </w:p>
    <w:p w14:paraId="49253024" w14:textId="2E99A9A6" w:rsidR="006D1B77" w:rsidRPr="00266024" w:rsidRDefault="00266024" w:rsidP="0026602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6024">
        <w:rPr>
          <w:rFonts w:ascii="Arial" w:hAnsi="Arial" w:cs="Arial"/>
          <w:sz w:val="24"/>
          <w:szCs w:val="24"/>
        </w:rPr>
        <w:t>To meet at least four times a year, as and when designated by the Chairman, and subject to availability</w:t>
      </w:r>
      <w:r w:rsidR="00D95363">
        <w:rPr>
          <w:rFonts w:ascii="Arial" w:hAnsi="Arial" w:cs="Arial"/>
          <w:sz w:val="24"/>
          <w:szCs w:val="24"/>
        </w:rPr>
        <w:t xml:space="preserve"> until such time that the group is no longer needed.</w:t>
      </w:r>
    </w:p>
    <w:p w14:paraId="7DBCF87F" w14:textId="34E2E265" w:rsidR="006D1B77" w:rsidRDefault="005336B4" w:rsidP="006D1B77">
      <w:pPr>
        <w:pStyle w:val="ListParagraph"/>
        <w:numPr>
          <w:ilvl w:val="0"/>
          <w:numId w:val="5"/>
        </w:numPr>
        <w:ind w:left="709" w:hanging="425"/>
        <w:rPr>
          <w:rFonts w:ascii="Arial" w:hAnsi="Arial" w:cs="Arial"/>
          <w:sz w:val="24"/>
          <w:szCs w:val="24"/>
        </w:rPr>
      </w:pPr>
      <w:r w:rsidRPr="006D1B77">
        <w:rPr>
          <w:rFonts w:ascii="Arial" w:hAnsi="Arial" w:cs="Arial"/>
          <w:sz w:val="24"/>
          <w:szCs w:val="24"/>
        </w:rPr>
        <w:t>T</w:t>
      </w:r>
      <w:r w:rsidR="006D1B77" w:rsidRPr="006D1B77">
        <w:rPr>
          <w:rFonts w:ascii="Arial" w:hAnsi="Arial" w:cs="Arial"/>
          <w:sz w:val="24"/>
          <w:szCs w:val="24"/>
        </w:rPr>
        <w:t>o report progress to the Community and Governance Committee</w:t>
      </w:r>
      <w:r w:rsidR="001E71E4">
        <w:rPr>
          <w:rFonts w:ascii="Arial" w:hAnsi="Arial" w:cs="Arial"/>
          <w:sz w:val="24"/>
          <w:szCs w:val="24"/>
        </w:rPr>
        <w:t>/Council</w:t>
      </w:r>
      <w:r w:rsidR="006D1B77" w:rsidRPr="006D1B77">
        <w:rPr>
          <w:rFonts w:ascii="Arial" w:hAnsi="Arial" w:cs="Arial"/>
          <w:sz w:val="24"/>
          <w:szCs w:val="24"/>
        </w:rPr>
        <w:t xml:space="preserve"> Meetings on a regular basis.</w:t>
      </w:r>
    </w:p>
    <w:p w14:paraId="5EE4B100" w14:textId="7946E7F0" w:rsidR="00CB372D" w:rsidRPr="006D1B77" w:rsidRDefault="00CB372D" w:rsidP="006D1B77">
      <w:pPr>
        <w:pStyle w:val="ListParagraph"/>
        <w:numPr>
          <w:ilvl w:val="0"/>
          <w:numId w:val="5"/>
        </w:numPr>
        <w:ind w:left="709" w:hanging="425"/>
        <w:rPr>
          <w:rFonts w:ascii="Arial" w:hAnsi="Arial" w:cs="Arial"/>
          <w:sz w:val="24"/>
          <w:szCs w:val="24"/>
        </w:rPr>
      </w:pPr>
      <w:r w:rsidRPr="00CB372D">
        <w:rPr>
          <w:rFonts w:ascii="Arial" w:hAnsi="Arial" w:cs="Arial"/>
          <w:sz w:val="24"/>
          <w:szCs w:val="24"/>
        </w:rPr>
        <w:t>Members to be removed from the group if they fail to attend more than 2 consecutive meetings.</w:t>
      </w:r>
    </w:p>
    <w:p w14:paraId="78332014" w14:textId="0FD559A8" w:rsidR="006D1B77" w:rsidRPr="006D1B77" w:rsidRDefault="006D1B77" w:rsidP="006D1B77">
      <w:pPr>
        <w:pStyle w:val="ListParagraph"/>
        <w:numPr>
          <w:ilvl w:val="0"/>
          <w:numId w:val="5"/>
        </w:numPr>
        <w:ind w:left="709" w:hanging="425"/>
        <w:rPr>
          <w:rFonts w:ascii="Arial" w:hAnsi="Arial" w:cs="Arial"/>
          <w:sz w:val="24"/>
          <w:szCs w:val="24"/>
        </w:rPr>
      </w:pPr>
      <w:r w:rsidRPr="006D1B77">
        <w:rPr>
          <w:rFonts w:ascii="Arial" w:hAnsi="Arial" w:cs="Arial"/>
          <w:sz w:val="24"/>
          <w:szCs w:val="24"/>
        </w:rPr>
        <w:t xml:space="preserve">All recommendations </w:t>
      </w:r>
      <w:r w:rsidR="001E71E4">
        <w:rPr>
          <w:rFonts w:ascii="Arial" w:hAnsi="Arial" w:cs="Arial"/>
          <w:sz w:val="24"/>
          <w:szCs w:val="24"/>
        </w:rPr>
        <w:t xml:space="preserve">outside of the remit of this group </w:t>
      </w:r>
      <w:r w:rsidRPr="006D1B77">
        <w:rPr>
          <w:rFonts w:ascii="Arial" w:hAnsi="Arial" w:cs="Arial"/>
          <w:sz w:val="24"/>
          <w:szCs w:val="24"/>
        </w:rPr>
        <w:t>to be approved by the Community and Governance Committee or Full Council prior to implementation.</w:t>
      </w:r>
    </w:p>
    <w:p w14:paraId="3972B5E8" w14:textId="22AD1411" w:rsidR="005336B4" w:rsidRPr="006D1B77" w:rsidRDefault="00266024" w:rsidP="006D1B77">
      <w:pPr>
        <w:pStyle w:val="ListParagraph"/>
        <w:numPr>
          <w:ilvl w:val="0"/>
          <w:numId w:val="5"/>
        </w:numPr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5336B4" w:rsidRPr="006D1B77">
        <w:rPr>
          <w:rFonts w:ascii="Arial" w:hAnsi="Arial" w:cs="Arial"/>
          <w:sz w:val="24"/>
          <w:szCs w:val="24"/>
        </w:rPr>
        <w:t xml:space="preserve">ecisions </w:t>
      </w:r>
      <w:r w:rsidR="006D1B77" w:rsidRPr="006D1B77">
        <w:rPr>
          <w:rFonts w:ascii="Arial" w:hAnsi="Arial" w:cs="Arial"/>
          <w:sz w:val="24"/>
          <w:szCs w:val="24"/>
        </w:rPr>
        <w:t xml:space="preserve">will be </w:t>
      </w:r>
      <w:r w:rsidR="005336B4" w:rsidRPr="006D1B77">
        <w:rPr>
          <w:rFonts w:ascii="Arial" w:hAnsi="Arial" w:cs="Arial"/>
          <w:sz w:val="24"/>
          <w:szCs w:val="24"/>
        </w:rPr>
        <w:t>by consensus demonstrated by a simple</w:t>
      </w:r>
      <w:r w:rsidR="006D1B77" w:rsidRPr="006D1B77">
        <w:rPr>
          <w:rFonts w:ascii="Arial" w:hAnsi="Arial" w:cs="Arial"/>
          <w:sz w:val="24"/>
          <w:szCs w:val="24"/>
        </w:rPr>
        <w:t xml:space="preserve"> </w:t>
      </w:r>
      <w:r w:rsidR="005336B4" w:rsidRPr="006D1B77">
        <w:rPr>
          <w:rFonts w:ascii="Arial" w:hAnsi="Arial" w:cs="Arial"/>
          <w:sz w:val="24"/>
          <w:szCs w:val="24"/>
        </w:rPr>
        <w:t>majority vote of those members of the Working Group present at any meeting.</w:t>
      </w:r>
    </w:p>
    <w:p w14:paraId="40534E40" w14:textId="7E06CE9F" w:rsidR="005336B4" w:rsidRPr="00CB372D" w:rsidRDefault="005336B4" w:rsidP="00B24DA7">
      <w:pPr>
        <w:pStyle w:val="ListParagraph"/>
        <w:numPr>
          <w:ilvl w:val="0"/>
          <w:numId w:val="5"/>
        </w:numPr>
        <w:ind w:left="709" w:hanging="425"/>
        <w:rPr>
          <w:rFonts w:ascii="Arial" w:hAnsi="Arial" w:cs="Arial"/>
          <w:sz w:val="24"/>
          <w:szCs w:val="24"/>
        </w:rPr>
      </w:pPr>
      <w:r w:rsidRPr="006D1B77">
        <w:rPr>
          <w:rFonts w:ascii="Arial" w:hAnsi="Arial" w:cs="Arial"/>
          <w:sz w:val="24"/>
          <w:szCs w:val="24"/>
        </w:rPr>
        <w:t>The Cler</w:t>
      </w:r>
      <w:r w:rsidR="006D1B77" w:rsidRPr="006D1B77">
        <w:rPr>
          <w:rFonts w:ascii="Arial" w:hAnsi="Arial" w:cs="Arial"/>
          <w:sz w:val="24"/>
          <w:szCs w:val="24"/>
        </w:rPr>
        <w:t>k to circulate agendas at least 3 clear days before the meeting.</w:t>
      </w:r>
    </w:p>
    <w:p w14:paraId="7AA552E7" w14:textId="77777777" w:rsidR="005336B4" w:rsidRPr="00B24DA7" w:rsidRDefault="005336B4" w:rsidP="00B24DA7">
      <w:pPr>
        <w:rPr>
          <w:rFonts w:ascii="Arial" w:hAnsi="Arial" w:cs="Arial"/>
          <w:sz w:val="24"/>
          <w:szCs w:val="24"/>
        </w:rPr>
      </w:pPr>
    </w:p>
    <w:sectPr w:rsidR="005336B4" w:rsidRPr="00B24DA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C335F" w14:textId="77777777" w:rsidR="004101D1" w:rsidRDefault="004101D1" w:rsidP="00903F16">
      <w:pPr>
        <w:spacing w:after="0" w:line="240" w:lineRule="auto"/>
      </w:pPr>
      <w:r>
        <w:separator/>
      </w:r>
    </w:p>
  </w:endnote>
  <w:endnote w:type="continuationSeparator" w:id="0">
    <w:p w14:paraId="6CE8AC42" w14:textId="77777777" w:rsidR="004101D1" w:rsidRDefault="004101D1" w:rsidP="0090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16AD7" w14:textId="2D8B2062" w:rsidR="00903F16" w:rsidRPr="00903F16" w:rsidRDefault="00903F16">
    <w:pPr>
      <w:pStyle w:val="Footer"/>
      <w:rPr>
        <w:rFonts w:ascii="Arial" w:hAnsi="Arial" w:cs="Arial"/>
        <w:lang w:val="en-US"/>
      </w:rPr>
    </w:pPr>
    <w:r w:rsidRPr="00903F16">
      <w:rPr>
        <w:rFonts w:ascii="Arial" w:hAnsi="Arial" w:cs="Arial"/>
        <w:lang w:val="en-US"/>
      </w:rPr>
      <w:t xml:space="preserve">Adopted: </w:t>
    </w:r>
    <w:r w:rsidR="001E71E4">
      <w:rPr>
        <w:rFonts w:ascii="Arial" w:hAnsi="Arial" w:cs="Arial"/>
        <w:lang w:val="en-US"/>
      </w:rPr>
      <w:t>Council Meeting</w:t>
    </w:r>
  </w:p>
  <w:p w14:paraId="1F003AA7" w14:textId="303A7AFF" w:rsidR="00903F16" w:rsidRPr="00903F16" w:rsidRDefault="00903F16">
    <w:pPr>
      <w:pStyle w:val="Footer"/>
      <w:rPr>
        <w:lang w:val="en-US"/>
      </w:rPr>
    </w:pPr>
    <w:r w:rsidRPr="00903F16">
      <w:rPr>
        <w:rFonts w:ascii="Arial" w:hAnsi="Arial" w:cs="Arial"/>
        <w:lang w:val="en-US"/>
      </w:rPr>
      <w:t xml:space="preserve">Date: </w:t>
    </w:r>
    <w:r w:rsidR="001E71E4">
      <w:rPr>
        <w:rFonts w:ascii="Arial" w:hAnsi="Arial" w:cs="Arial"/>
        <w:lang w:val="en-US"/>
      </w:rPr>
      <w:t>1 August 2024</w:t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3CECF" w14:textId="77777777" w:rsidR="004101D1" w:rsidRDefault="004101D1" w:rsidP="00903F16">
      <w:pPr>
        <w:spacing w:after="0" w:line="240" w:lineRule="auto"/>
      </w:pPr>
      <w:r>
        <w:separator/>
      </w:r>
    </w:p>
  </w:footnote>
  <w:footnote w:type="continuationSeparator" w:id="0">
    <w:p w14:paraId="23FA6AB7" w14:textId="77777777" w:rsidR="004101D1" w:rsidRDefault="004101D1" w:rsidP="00903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E60B5"/>
    <w:multiLevelType w:val="hybridMultilevel"/>
    <w:tmpl w:val="A69E9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66C26"/>
    <w:multiLevelType w:val="hybridMultilevel"/>
    <w:tmpl w:val="6832E312"/>
    <w:lvl w:ilvl="0" w:tplc="41CA63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F10F7"/>
    <w:multiLevelType w:val="hybridMultilevel"/>
    <w:tmpl w:val="2C4845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D1296F"/>
    <w:multiLevelType w:val="hybridMultilevel"/>
    <w:tmpl w:val="ACCEE04A"/>
    <w:lvl w:ilvl="0" w:tplc="8B9EA47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882D53"/>
    <w:multiLevelType w:val="hybridMultilevel"/>
    <w:tmpl w:val="E18EA294"/>
    <w:lvl w:ilvl="0" w:tplc="8B9EA4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56824"/>
    <w:multiLevelType w:val="hybridMultilevel"/>
    <w:tmpl w:val="DFC89056"/>
    <w:lvl w:ilvl="0" w:tplc="8B9EA4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F04D1"/>
    <w:multiLevelType w:val="hybridMultilevel"/>
    <w:tmpl w:val="C8588782"/>
    <w:lvl w:ilvl="0" w:tplc="1A14C7B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596085">
    <w:abstractNumId w:val="4"/>
  </w:num>
  <w:num w:numId="2" w16cid:durableId="770317828">
    <w:abstractNumId w:val="0"/>
  </w:num>
  <w:num w:numId="3" w16cid:durableId="690689195">
    <w:abstractNumId w:val="6"/>
  </w:num>
  <w:num w:numId="4" w16cid:durableId="1783645292">
    <w:abstractNumId w:val="2"/>
  </w:num>
  <w:num w:numId="5" w16cid:durableId="1056322531">
    <w:abstractNumId w:val="3"/>
  </w:num>
  <w:num w:numId="6" w16cid:durableId="1903322962">
    <w:abstractNumId w:val="5"/>
  </w:num>
  <w:num w:numId="7" w16cid:durableId="1842771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A7"/>
    <w:rsid w:val="00025EE1"/>
    <w:rsid w:val="00101360"/>
    <w:rsid w:val="001E71E4"/>
    <w:rsid w:val="00266024"/>
    <w:rsid w:val="002A6EA4"/>
    <w:rsid w:val="00321FBB"/>
    <w:rsid w:val="004101D1"/>
    <w:rsid w:val="0050382F"/>
    <w:rsid w:val="005336B4"/>
    <w:rsid w:val="005507B4"/>
    <w:rsid w:val="005D53FF"/>
    <w:rsid w:val="0067516D"/>
    <w:rsid w:val="006D1B77"/>
    <w:rsid w:val="007054FA"/>
    <w:rsid w:val="0070753A"/>
    <w:rsid w:val="00742C3C"/>
    <w:rsid w:val="00754FED"/>
    <w:rsid w:val="007B17BF"/>
    <w:rsid w:val="0088190A"/>
    <w:rsid w:val="00903F16"/>
    <w:rsid w:val="00A043F9"/>
    <w:rsid w:val="00A67E91"/>
    <w:rsid w:val="00B24C23"/>
    <w:rsid w:val="00B24DA7"/>
    <w:rsid w:val="00CB372D"/>
    <w:rsid w:val="00D049D5"/>
    <w:rsid w:val="00D95363"/>
    <w:rsid w:val="00DB169C"/>
    <w:rsid w:val="00DE64B4"/>
    <w:rsid w:val="00ED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8FC29"/>
  <w15:chartTrackingRefBased/>
  <w15:docId w15:val="{DFCBD4B0-7CC8-4AFA-A843-20DFF57C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D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F16"/>
  </w:style>
  <w:style w:type="paragraph" w:styleId="Footer">
    <w:name w:val="footer"/>
    <w:basedOn w:val="Normal"/>
    <w:link w:val="FooterChar"/>
    <w:uiPriority w:val="99"/>
    <w:unhideWhenUsed/>
    <w:rsid w:val="00903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</cp:revision>
  <cp:lastPrinted>2023-02-28T08:41:00Z</cp:lastPrinted>
  <dcterms:created xsi:type="dcterms:W3CDTF">2024-07-24T13:35:00Z</dcterms:created>
  <dcterms:modified xsi:type="dcterms:W3CDTF">2024-07-24T13:35:00Z</dcterms:modified>
</cp:coreProperties>
</file>