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0E701" w14:textId="21A4C1AF" w:rsidR="000068DC" w:rsidRDefault="00D51401">
      <w:pPr>
        <w:rPr>
          <w:lang w:val="en-US"/>
        </w:rPr>
      </w:pPr>
      <w:r>
        <w:rPr>
          <w:noProof/>
          <w:lang w:val="en-US"/>
          <w14:ligatures w14:val="standardContextual"/>
        </w:rPr>
        <mc:AlternateContent>
          <mc:Choice Requires="wps">
            <w:drawing>
              <wp:anchor distT="0" distB="0" distL="114300" distR="114300" simplePos="0" relativeHeight="251659264" behindDoc="0" locked="0" layoutInCell="1" allowOverlap="1" wp14:anchorId="48A71344" wp14:editId="5EACC434">
                <wp:simplePos x="0" y="0"/>
                <wp:positionH relativeFrom="column">
                  <wp:posOffset>3524250</wp:posOffset>
                </wp:positionH>
                <wp:positionV relativeFrom="paragraph">
                  <wp:posOffset>-85725</wp:posOffset>
                </wp:positionV>
                <wp:extent cx="2085975" cy="942975"/>
                <wp:effectExtent l="0" t="0" r="28575" b="28575"/>
                <wp:wrapNone/>
                <wp:docPr id="1401813021" name="Text Box 1"/>
                <wp:cNvGraphicFramePr/>
                <a:graphic xmlns:a="http://schemas.openxmlformats.org/drawingml/2006/main">
                  <a:graphicData uri="http://schemas.microsoft.com/office/word/2010/wordprocessingShape">
                    <wps:wsp>
                      <wps:cNvSpPr txBox="1"/>
                      <wps:spPr>
                        <a:xfrm>
                          <a:off x="0" y="0"/>
                          <a:ext cx="2085975" cy="942975"/>
                        </a:xfrm>
                        <a:prstGeom prst="rect">
                          <a:avLst/>
                        </a:prstGeom>
                        <a:solidFill>
                          <a:schemeClr val="lt1"/>
                        </a:solidFill>
                        <a:ln w="6350">
                          <a:solidFill>
                            <a:prstClr val="black"/>
                          </a:solidFill>
                        </a:ln>
                      </wps:spPr>
                      <wps:txbx>
                        <w:txbxContent>
                          <w:p w14:paraId="552638C6" w14:textId="0BC4DF55" w:rsidR="00D51401" w:rsidRPr="00FE7A4D" w:rsidRDefault="00D51401" w:rsidP="00D51401">
                            <w:pPr>
                              <w:jc w:val="right"/>
                              <w:rPr>
                                <w:rFonts w:ascii="Arial" w:hAnsi="Arial" w:cs="Arial"/>
                                <w:b/>
                                <w:bCs/>
                                <w:lang w:val="en-US"/>
                              </w:rPr>
                            </w:pPr>
                            <w:r w:rsidRPr="00FE7A4D">
                              <w:rPr>
                                <w:rFonts w:ascii="Arial" w:hAnsi="Arial" w:cs="Arial"/>
                                <w:b/>
                                <w:bCs/>
                                <w:lang w:val="en-US"/>
                              </w:rPr>
                              <w:t>Council Meeting</w:t>
                            </w:r>
                          </w:p>
                          <w:p w14:paraId="1171A908" w14:textId="77777777" w:rsidR="00D51401" w:rsidRPr="00FE7A4D" w:rsidRDefault="00D51401" w:rsidP="00D51401">
                            <w:pPr>
                              <w:jc w:val="right"/>
                              <w:rPr>
                                <w:rFonts w:ascii="Arial" w:hAnsi="Arial" w:cs="Arial"/>
                                <w:b/>
                                <w:bCs/>
                                <w:sz w:val="16"/>
                                <w:szCs w:val="16"/>
                                <w:lang w:val="en-US"/>
                              </w:rPr>
                            </w:pPr>
                          </w:p>
                          <w:p w14:paraId="302D73F8" w14:textId="1783BA14" w:rsidR="00D51401" w:rsidRPr="00FE7A4D" w:rsidRDefault="00D51401" w:rsidP="00D51401">
                            <w:pPr>
                              <w:jc w:val="right"/>
                              <w:rPr>
                                <w:rFonts w:ascii="Arial" w:hAnsi="Arial" w:cs="Arial"/>
                                <w:b/>
                                <w:bCs/>
                                <w:lang w:val="en-US"/>
                              </w:rPr>
                            </w:pPr>
                            <w:r w:rsidRPr="00FE7A4D">
                              <w:rPr>
                                <w:rFonts w:ascii="Arial" w:hAnsi="Arial" w:cs="Arial"/>
                                <w:b/>
                                <w:bCs/>
                                <w:lang w:val="en-US"/>
                              </w:rPr>
                              <w:t>17 October 2024</w:t>
                            </w:r>
                          </w:p>
                          <w:p w14:paraId="39989D5C" w14:textId="77777777" w:rsidR="00D51401" w:rsidRPr="00FE7A4D" w:rsidRDefault="00D51401" w:rsidP="00D51401">
                            <w:pPr>
                              <w:jc w:val="right"/>
                              <w:rPr>
                                <w:rFonts w:ascii="Arial" w:hAnsi="Arial" w:cs="Arial"/>
                                <w:b/>
                                <w:bCs/>
                                <w:sz w:val="16"/>
                                <w:szCs w:val="16"/>
                                <w:lang w:val="en-US"/>
                              </w:rPr>
                            </w:pPr>
                          </w:p>
                          <w:p w14:paraId="444F58EF" w14:textId="713A3287" w:rsidR="00D51401" w:rsidRPr="00FE7A4D" w:rsidRDefault="00D51401" w:rsidP="00D51401">
                            <w:pPr>
                              <w:jc w:val="right"/>
                              <w:rPr>
                                <w:rFonts w:ascii="Arial" w:hAnsi="Arial" w:cs="Arial"/>
                                <w:b/>
                                <w:bCs/>
                                <w:lang w:val="en-US"/>
                              </w:rPr>
                            </w:pPr>
                            <w:r w:rsidRPr="00FE7A4D">
                              <w:rPr>
                                <w:rFonts w:ascii="Arial" w:hAnsi="Arial" w:cs="Arial"/>
                                <w:b/>
                                <w:bCs/>
                                <w:lang w:val="en-US"/>
                              </w:rPr>
                              <w:t>Appendix C091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1344" id="_x0000_t202" coordsize="21600,21600" o:spt="202" path="m,l,21600r21600,l21600,xe">
                <v:stroke joinstyle="miter"/>
                <v:path gradientshapeok="t" o:connecttype="rect"/>
              </v:shapetype>
              <v:shape id="Text Box 1" o:spid="_x0000_s1026" type="#_x0000_t202" style="position:absolute;margin-left:277.5pt;margin-top:-6.75pt;width:164.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UaNwIAAHw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" fillcolor="white [3201]" strokeweight=".5pt">
                <v:textbox>
                  <w:txbxContent>
                    <w:p w14:paraId="552638C6" w14:textId="0BC4DF55" w:rsidR="00D51401" w:rsidRPr="00FE7A4D" w:rsidRDefault="00D51401" w:rsidP="00D51401">
                      <w:pPr>
                        <w:jc w:val="right"/>
                        <w:rPr>
                          <w:rFonts w:ascii="Arial" w:hAnsi="Arial" w:cs="Arial"/>
                          <w:b/>
                          <w:bCs/>
                          <w:lang w:val="en-US"/>
                        </w:rPr>
                      </w:pPr>
                      <w:r w:rsidRPr="00FE7A4D">
                        <w:rPr>
                          <w:rFonts w:ascii="Arial" w:hAnsi="Arial" w:cs="Arial"/>
                          <w:b/>
                          <w:bCs/>
                          <w:lang w:val="en-US"/>
                        </w:rPr>
                        <w:t>Council Meeting</w:t>
                      </w:r>
                    </w:p>
                    <w:p w14:paraId="1171A908" w14:textId="77777777" w:rsidR="00D51401" w:rsidRPr="00FE7A4D" w:rsidRDefault="00D51401" w:rsidP="00D51401">
                      <w:pPr>
                        <w:jc w:val="right"/>
                        <w:rPr>
                          <w:rFonts w:ascii="Arial" w:hAnsi="Arial" w:cs="Arial"/>
                          <w:b/>
                          <w:bCs/>
                          <w:sz w:val="16"/>
                          <w:szCs w:val="16"/>
                          <w:lang w:val="en-US"/>
                        </w:rPr>
                      </w:pPr>
                    </w:p>
                    <w:p w14:paraId="302D73F8" w14:textId="1783BA14" w:rsidR="00D51401" w:rsidRPr="00FE7A4D" w:rsidRDefault="00D51401" w:rsidP="00D51401">
                      <w:pPr>
                        <w:jc w:val="right"/>
                        <w:rPr>
                          <w:rFonts w:ascii="Arial" w:hAnsi="Arial" w:cs="Arial"/>
                          <w:b/>
                          <w:bCs/>
                          <w:lang w:val="en-US"/>
                        </w:rPr>
                      </w:pPr>
                      <w:r w:rsidRPr="00FE7A4D">
                        <w:rPr>
                          <w:rFonts w:ascii="Arial" w:hAnsi="Arial" w:cs="Arial"/>
                          <w:b/>
                          <w:bCs/>
                          <w:lang w:val="en-US"/>
                        </w:rPr>
                        <w:t>17 October 2024</w:t>
                      </w:r>
                    </w:p>
                    <w:p w14:paraId="39989D5C" w14:textId="77777777" w:rsidR="00D51401" w:rsidRPr="00FE7A4D" w:rsidRDefault="00D51401" w:rsidP="00D51401">
                      <w:pPr>
                        <w:jc w:val="right"/>
                        <w:rPr>
                          <w:rFonts w:ascii="Arial" w:hAnsi="Arial" w:cs="Arial"/>
                          <w:b/>
                          <w:bCs/>
                          <w:sz w:val="16"/>
                          <w:szCs w:val="16"/>
                          <w:lang w:val="en-US"/>
                        </w:rPr>
                      </w:pPr>
                    </w:p>
                    <w:p w14:paraId="444F58EF" w14:textId="713A3287" w:rsidR="00D51401" w:rsidRPr="00FE7A4D" w:rsidRDefault="00D51401" w:rsidP="00D51401">
                      <w:pPr>
                        <w:jc w:val="right"/>
                        <w:rPr>
                          <w:rFonts w:ascii="Arial" w:hAnsi="Arial" w:cs="Arial"/>
                          <w:b/>
                          <w:bCs/>
                          <w:lang w:val="en-US"/>
                        </w:rPr>
                      </w:pPr>
                      <w:r w:rsidRPr="00FE7A4D">
                        <w:rPr>
                          <w:rFonts w:ascii="Arial" w:hAnsi="Arial" w:cs="Arial"/>
                          <w:b/>
                          <w:bCs/>
                          <w:lang w:val="en-US"/>
                        </w:rPr>
                        <w:t>Appendix C091</w:t>
                      </w:r>
                    </w:p>
                  </w:txbxContent>
                </v:textbox>
              </v:shape>
            </w:pict>
          </mc:Fallback>
        </mc:AlternateContent>
      </w:r>
    </w:p>
    <w:p w14:paraId="781AE682" w14:textId="77777777" w:rsidR="008C56C4" w:rsidRDefault="008C56C4">
      <w:pPr>
        <w:rPr>
          <w:lang w:val="en-US"/>
        </w:rPr>
      </w:pPr>
    </w:p>
    <w:p w14:paraId="0835D406" w14:textId="77777777" w:rsidR="008C56C4" w:rsidRDefault="008C56C4">
      <w:pPr>
        <w:rPr>
          <w:lang w:val="en-US"/>
        </w:rPr>
      </w:pPr>
    </w:p>
    <w:p w14:paraId="5ED20AC8" w14:textId="77777777" w:rsidR="00D51401" w:rsidRDefault="00D51401" w:rsidP="008C56C4">
      <w:pPr>
        <w:rPr>
          <w:rFonts w:eastAsia="Times New Roman"/>
          <w:color w:val="000000"/>
          <w:sz w:val="22"/>
          <w:szCs w:val="22"/>
        </w:rPr>
      </w:pPr>
    </w:p>
    <w:p w14:paraId="4FF7D45E" w14:textId="77777777" w:rsidR="00D51401" w:rsidRDefault="00D51401" w:rsidP="008C56C4">
      <w:pPr>
        <w:rPr>
          <w:rFonts w:eastAsia="Times New Roman"/>
          <w:color w:val="000000"/>
          <w:sz w:val="22"/>
          <w:szCs w:val="22"/>
        </w:rPr>
      </w:pPr>
    </w:p>
    <w:p w14:paraId="20F588A0" w14:textId="77777777" w:rsidR="00D51401" w:rsidRDefault="00D51401" w:rsidP="008C56C4">
      <w:pPr>
        <w:rPr>
          <w:rFonts w:eastAsia="Times New Roman"/>
          <w:color w:val="000000"/>
          <w:sz w:val="22"/>
          <w:szCs w:val="22"/>
        </w:rPr>
      </w:pPr>
    </w:p>
    <w:p w14:paraId="08687A35" w14:textId="77777777" w:rsidR="00D51401" w:rsidRDefault="00D51401" w:rsidP="008C56C4">
      <w:pPr>
        <w:rPr>
          <w:rFonts w:eastAsia="Times New Roman"/>
          <w:color w:val="000000"/>
          <w:sz w:val="22"/>
          <w:szCs w:val="22"/>
        </w:rPr>
      </w:pPr>
    </w:p>
    <w:p w14:paraId="37DB571D" w14:textId="06871CCC" w:rsidR="008C56C4" w:rsidRDefault="008C56C4" w:rsidP="008C56C4">
      <w:pPr>
        <w:rPr>
          <w:rFonts w:eastAsia="Times New Roman"/>
          <w:color w:val="000000"/>
          <w:sz w:val="22"/>
          <w:szCs w:val="22"/>
        </w:rPr>
      </w:pPr>
      <w:r>
        <w:rPr>
          <w:rFonts w:eastAsia="Times New Roman"/>
          <w:color w:val="000000"/>
          <w:sz w:val="22"/>
          <w:szCs w:val="22"/>
        </w:rPr>
        <w:t xml:space="preserve">Forwarded, on behalf </w:t>
      </w:r>
      <w:proofErr w:type="gramStart"/>
      <w:r>
        <w:rPr>
          <w:rFonts w:eastAsia="Times New Roman"/>
          <w:color w:val="000000"/>
          <w:sz w:val="22"/>
          <w:szCs w:val="22"/>
        </w:rPr>
        <w:t>of  Shropshire</w:t>
      </w:r>
      <w:proofErr w:type="gramEnd"/>
      <w:r>
        <w:rPr>
          <w:rFonts w:eastAsia="Times New Roman"/>
          <w:color w:val="000000"/>
          <w:sz w:val="22"/>
          <w:szCs w:val="22"/>
        </w:rPr>
        <w:t xml:space="preserve"> Council, to Town and Parish Councils and Parish Meetings, Shropshire</w:t>
      </w:r>
    </w:p>
    <w:p w14:paraId="74A9C0B5" w14:textId="77777777" w:rsidR="008C56C4" w:rsidRDefault="008C56C4" w:rsidP="008C56C4">
      <w:pPr>
        <w:rPr>
          <w:rFonts w:eastAsia="Times New Roman"/>
          <w:color w:val="000000"/>
          <w:sz w:val="22"/>
          <w:szCs w:val="22"/>
        </w:rPr>
      </w:pPr>
      <w:r>
        <w:rPr>
          <w:rFonts w:eastAsia="Times New Roman"/>
          <w:color w:val="000000"/>
          <w:sz w:val="22"/>
          <w:szCs w:val="22"/>
        </w:rPr>
        <w:t>Cc: SALC Executive</w:t>
      </w:r>
    </w:p>
    <w:p w14:paraId="2F52E367" w14:textId="77777777" w:rsidR="008C56C4" w:rsidRDefault="008C56C4" w:rsidP="008C56C4">
      <w:pPr>
        <w:rPr>
          <w:rFonts w:eastAsia="Times New Roman"/>
          <w:color w:val="000000"/>
          <w:sz w:val="22"/>
          <w:szCs w:val="22"/>
        </w:rPr>
      </w:pPr>
    </w:p>
    <w:p w14:paraId="19EAC5CE"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Dear Sir/Madam </w:t>
      </w:r>
    </w:p>
    <w:p w14:paraId="68254037" w14:textId="77777777" w:rsidR="008C56C4" w:rsidRDefault="008C56C4" w:rsidP="008C56C4">
      <w:pPr>
        <w:rPr>
          <w:rFonts w:ascii="Calibri" w:eastAsia="Times New Roman" w:hAnsi="Calibri" w:cs="Calibri"/>
          <w:color w:val="000000"/>
        </w:rPr>
      </w:pPr>
    </w:p>
    <w:p w14:paraId="5EB32C14"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Earlier this year, we contacted you as part of our engagement with all town and parish councils, to open a discussion about different ways to support services in your local area. We are grateful for all the responses we received. </w:t>
      </w:r>
    </w:p>
    <w:p w14:paraId="1A5CD257" w14:textId="77777777" w:rsidR="008C56C4" w:rsidRDefault="008C56C4" w:rsidP="008C56C4">
      <w:pPr>
        <w:rPr>
          <w:rFonts w:ascii="Calibri" w:eastAsia="Times New Roman" w:hAnsi="Calibri" w:cs="Calibri"/>
          <w:color w:val="000000"/>
        </w:rPr>
      </w:pPr>
    </w:p>
    <w:p w14:paraId="1AAED69B" w14:textId="77777777" w:rsidR="008C56C4" w:rsidRDefault="008C56C4" w:rsidP="008C56C4">
      <w:pPr>
        <w:rPr>
          <w:rFonts w:ascii="Calibri" w:eastAsia="Times New Roman" w:hAnsi="Calibri" w:cs="Calibri"/>
          <w:color w:val="000000"/>
        </w:rPr>
      </w:pPr>
      <w:proofErr w:type="gramStart"/>
      <w:r>
        <w:rPr>
          <w:rFonts w:ascii="Calibri" w:eastAsia="Times New Roman" w:hAnsi="Calibri" w:cs="Calibri"/>
          <w:color w:val="000000"/>
        </w:rPr>
        <w:t>In order to</w:t>
      </w:r>
      <w:proofErr w:type="gramEnd"/>
      <w:r>
        <w:rPr>
          <w:rFonts w:ascii="Calibri" w:eastAsia="Times New Roman" w:hAnsi="Calibri" w:cs="Calibri"/>
          <w:color w:val="000000"/>
        </w:rPr>
        <w:t xml:space="preserve"> progress the project at the required pace, and following on from some early discussions, we contemplated a standard starting point of a uniform nominal uplift to the precept for town and parish councils, as unlike council tax, this charge is not capped by regulation and can be changed from time to time to meet local priorities. Any final uplift in charges is of course entirely at the discretion of each local council, and subject to their own local consultation </w:t>
      </w:r>
    </w:p>
    <w:p w14:paraId="3064DFA5" w14:textId="77777777" w:rsidR="008C56C4" w:rsidRDefault="008C56C4" w:rsidP="008C56C4">
      <w:pPr>
        <w:rPr>
          <w:rFonts w:ascii="Calibri" w:eastAsia="Times New Roman" w:hAnsi="Calibri" w:cs="Calibri"/>
          <w:color w:val="000000"/>
        </w:rPr>
      </w:pPr>
    </w:p>
    <w:p w14:paraId="406BBBE5"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This suggestion was placed before a SALC Focus Group for initial discussion., However it was agreed that this approach</w:t>
      </w:r>
      <w:r>
        <w:rPr>
          <w:rFonts w:ascii="Calibri" w:eastAsia="Times New Roman" w:hAnsi="Calibri" w:cs="Calibri"/>
          <w:color w:val="000000"/>
          <w:u w:val="single"/>
        </w:rPr>
        <w:t>,</w:t>
      </w:r>
      <w:r>
        <w:rPr>
          <w:rFonts w:ascii="Calibri" w:eastAsia="Times New Roman" w:hAnsi="Calibri" w:cs="Calibri"/>
          <w:color w:val="000000"/>
        </w:rPr>
        <w:t xml:space="preserve"> while simple, would not meet the range and complexity of local priorities and preferences. </w:t>
      </w:r>
    </w:p>
    <w:p w14:paraId="5FE47D17" w14:textId="77777777" w:rsidR="008C56C4" w:rsidRDefault="008C56C4" w:rsidP="008C56C4">
      <w:pPr>
        <w:rPr>
          <w:rFonts w:ascii="Calibri" w:eastAsia="Times New Roman" w:hAnsi="Calibri" w:cs="Calibri"/>
          <w:color w:val="000000"/>
        </w:rPr>
      </w:pPr>
    </w:p>
    <w:p w14:paraId="001413E4"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 xml:space="preserve">Therefore, with thanks and appreciation to all who have been contacted and engaged with us to date, we have concluded that without the realistic potential to apply a uniform approach across Shropshire, the timescales we must work to make it too impractical to achieve significant benefits. </w:t>
      </w:r>
    </w:p>
    <w:p w14:paraId="1DA89AC8" w14:textId="77777777" w:rsidR="008C56C4" w:rsidRDefault="008C56C4" w:rsidP="008C56C4">
      <w:pPr>
        <w:rPr>
          <w:rFonts w:ascii="Calibri" w:eastAsia="Times New Roman" w:hAnsi="Calibri" w:cs="Calibri"/>
          <w:color w:val="000000"/>
        </w:rPr>
      </w:pPr>
    </w:p>
    <w:p w14:paraId="1D4BC12F"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Therefore</w:t>
      </w:r>
      <w:r>
        <w:rPr>
          <w:rFonts w:ascii="Calibri" w:eastAsia="Times New Roman" w:hAnsi="Calibri" w:cs="Calibri"/>
          <w:color w:val="000000"/>
          <w:u w:val="single"/>
        </w:rPr>
        <w:t>,</w:t>
      </w:r>
      <w:r>
        <w:rPr>
          <w:rFonts w:ascii="Calibri" w:eastAsia="Times New Roman" w:hAnsi="Calibri" w:cs="Calibri"/>
          <w:color w:val="000000"/>
        </w:rPr>
        <w:t xml:space="preserve"> we will suspend our current interactions with local councils on this subject. </w:t>
      </w:r>
    </w:p>
    <w:p w14:paraId="7E3EFA1E"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Please note that if you are already in discussions with an officer about supporting a specific service or services in your areas, these will continue to explore longer term opportunities. </w:t>
      </w:r>
    </w:p>
    <w:p w14:paraId="78ABCA54" w14:textId="77777777" w:rsidR="008C56C4" w:rsidRDefault="008C56C4" w:rsidP="008C56C4">
      <w:pPr>
        <w:rPr>
          <w:rFonts w:ascii="Calibri" w:eastAsia="Times New Roman" w:hAnsi="Calibri" w:cs="Calibri"/>
          <w:color w:val="000000"/>
        </w:rPr>
      </w:pPr>
    </w:p>
    <w:p w14:paraId="510E5AC4"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Kind regards,  </w:t>
      </w:r>
    </w:p>
    <w:p w14:paraId="06F28187" w14:textId="77777777" w:rsidR="008C56C4" w:rsidRDefault="008C56C4" w:rsidP="008C56C4">
      <w:pPr>
        <w:rPr>
          <w:rFonts w:ascii="Calibri" w:eastAsia="Times New Roman" w:hAnsi="Calibri" w:cs="Calibri"/>
          <w:color w:val="000000"/>
        </w:rPr>
      </w:pPr>
    </w:p>
    <w:p w14:paraId="1814E7B6" w14:textId="77777777" w:rsidR="008C56C4" w:rsidRDefault="008C56C4" w:rsidP="008C56C4">
      <w:pPr>
        <w:rPr>
          <w:rFonts w:ascii="Calibri" w:eastAsia="Times New Roman" w:hAnsi="Calibri" w:cs="Calibri"/>
          <w:color w:val="000000"/>
        </w:rPr>
      </w:pPr>
    </w:p>
    <w:p w14:paraId="2EBCF36F"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Shropshire Council </w:t>
      </w:r>
    </w:p>
    <w:p w14:paraId="1B5381B3" w14:textId="77777777" w:rsidR="008C56C4" w:rsidRDefault="008C56C4" w:rsidP="008C56C4">
      <w:pPr>
        <w:rPr>
          <w:rFonts w:ascii="Calibri" w:eastAsia="Times New Roman" w:hAnsi="Calibri" w:cs="Calibri"/>
          <w:color w:val="000000"/>
        </w:rPr>
      </w:pPr>
    </w:p>
    <w:p w14:paraId="30CE164B" w14:textId="77777777" w:rsidR="008C56C4" w:rsidRDefault="008C56C4" w:rsidP="008C56C4">
      <w:pPr>
        <w:rPr>
          <w:rFonts w:ascii="Calibri" w:eastAsia="Times New Roman" w:hAnsi="Calibri" w:cs="Calibri"/>
          <w:color w:val="000000"/>
        </w:rPr>
      </w:pPr>
    </w:p>
    <w:p w14:paraId="21D3C830" w14:textId="77777777" w:rsidR="008C56C4" w:rsidRDefault="008C56C4" w:rsidP="008C56C4">
      <w:pPr>
        <w:rPr>
          <w:rFonts w:ascii="Calibri" w:eastAsia="Times New Roman" w:hAnsi="Calibri" w:cs="Calibri"/>
          <w:color w:val="000000"/>
        </w:rPr>
      </w:pPr>
      <w:r>
        <w:rPr>
          <w:rFonts w:ascii="Calibri" w:eastAsia="Times New Roman" w:hAnsi="Calibri" w:cs="Calibri"/>
          <w:color w:val="000000"/>
        </w:rPr>
        <w:t>Exploring Future Options </w:t>
      </w:r>
    </w:p>
    <w:p w14:paraId="4F57AA6B" w14:textId="77777777" w:rsidR="008C56C4" w:rsidRPr="008C56C4" w:rsidRDefault="008C56C4">
      <w:pPr>
        <w:rPr>
          <w:lang w:val="en-US"/>
        </w:rPr>
      </w:pPr>
    </w:p>
    <w:sectPr w:rsidR="008C56C4" w:rsidRPr="008C5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C4"/>
    <w:rsid w:val="000068DC"/>
    <w:rsid w:val="00353B1E"/>
    <w:rsid w:val="003B4CA4"/>
    <w:rsid w:val="00485A30"/>
    <w:rsid w:val="006C55EF"/>
    <w:rsid w:val="008C56C4"/>
    <w:rsid w:val="00D51401"/>
    <w:rsid w:val="00FE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C32D"/>
  <w15:chartTrackingRefBased/>
  <w15:docId w15:val="{27200A9A-4DAC-45C4-8C2E-59445F23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C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C56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C56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C56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C56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C56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C56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C56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C56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C56C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6C4"/>
    <w:rPr>
      <w:rFonts w:eastAsiaTheme="majorEastAsia" w:cstheme="majorBidi"/>
      <w:color w:val="272727" w:themeColor="text1" w:themeTint="D8"/>
    </w:rPr>
  </w:style>
  <w:style w:type="paragraph" w:styleId="Title">
    <w:name w:val="Title"/>
    <w:basedOn w:val="Normal"/>
    <w:next w:val="Normal"/>
    <w:link w:val="TitleChar"/>
    <w:uiPriority w:val="10"/>
    <w:qFormat/>
    <w:rsid w:val="008C56C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C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6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C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6C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C56C4"/>
    <w:rPr>
      <w:i/>
      <w:iCs/>
      <w:color w:val="404040" w:themeColor="text1" w:themeTint="BF"/>
    </w:rPr>
  </w:style>
  <w:style w:type="paragraph" w:styleId="ListParagraph">
    <w:name w:val="List Paragraph"/>
    <w:basedOn w:val="Normal"/>
    <w:uiPriority w:val="34"/>
    <w:qFormat/>
    <w:rsid w:val="008C56C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C56C4"/>
    <w:rPr>
      <w:i/>
      <w:iCs/>
      <w:color w:val="0F4761" w:themeColor="accent1" w:themeShade="BF"/>
    </w:rPr>
  </w:style>
  <w:style w:type="paragraph" w:styleId="IntenseQuote">
    <w:name w:val="Intense Quote"/>
    <w:basedOn w:val="Normal"/>
    <w:next w:val="Normal"/>
    <w:link w:val="IntenseQuoteChar"/>
    <w:uiPriority w:val="30"/>
    <w:qFormat/>
    <w:rsid w:val="008C56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C56C4"/>
    <w:rPr>
      <w:i/>
      <w:iCs/>
      <w:color w:val="0F4761" w:themeColor="accent1" w:themeShade="BF"/>
    </w:rPr>
  </w:style>
  <w:style w:type="character" w:styleId="IntenseReference">
    <w:name w:val="Intense Reference"/>
    <w:basedOn w:val="DefaultParagraphFont"/>
    <w:uiPriority w:val="32"/>
    <w:qFormat/>
    <w:rsid w:val="008C5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2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D96CAD881A74A9D72D386BF8B85DC" ma:contentTypeVersion="8" ma:contentTypeDescription="Create a new document." ma:contentTypeScope="" ma:versionID="bc4b80b4a0eaac8b7168b98c42838741">
  <xsd:schema xmlns:xsd="http://www.w3.org/2001/XMLSchema" xmlns:xs="http://www.w3.org/2001/XMLSchema" xmlns:p="http://schemas.microsoft.com/office/2006/metadata/properties" xmlns:ns2="6946e38b-df06-4519-83ce-790159e35a35" xmlns:ns3="7c8e2460-32a8-4569-a279-1268084eee27" targetNamespace="http://schemas.microsoft.com/office/2006/metadata/properties" ma:root="true" ma:fieldsID="c4f748b8fb39f22bc935fed83a4b1bbf" ns2:_="" ns3:_="">
    <xsd:import namespace="6946e38b-df06-4519-83ce-790159e35a35"/>
    <xsd:import namespace="7c8e2460-32a8-4569-a279-1268084eee2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8e2460-32a8-4569-a279-1268084eee2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61469-81A9-431C-B508-1D99CDC35D1B}"/>
</file>

<file path=customXml/itemProps2.xml><?xml version="1.0" encoding="utf-8"?>
<ds:datastoreItem xmlns:ds="http://schemas.openxmlformats.org/officeDocument/2006/customXml" ds:itemID="{08390F7B-D82F-4812-888C-BCC7D324BCF5}"/>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2024-10-10T09:08:00Z</cp:lastPrinted>
  <dcterms:created xsi:type="dcterms:W3CDTF">2024-10-08T12:42:00Z</dcterms:created>
  <dcterms:modified xsi:type="dcterms:W3CDTF">2024-10-10T13:36:00Z</dcterms:modified>
</cp:coreProperties>
</file>