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0" w:type="auto"/>
        <w:tblInd w:w="-5" w:type="dxa"/>
        <w:tblLook w:val="04A0" w:firstRow="1" w:lastRow="0" w:firstColumn="1" w:lastColumn="0" w:noHBand="0" w:noVBand="1"/>
      </w:tblPr>
      <w:tblGrid>
        <w:gridCol w:w="6585"/>
        <w:gridCol w:w="2436"/>
      </w:tblGrid>
      <w:tr w:rsidR="00412F4B" w:rsidRPr="001028A7" w14:paraId="229406DF" w14:textId="77777777" w:rsidTr="00000B89">
        <w:tc>
          <w:tcPr>
            <w:tcW w:w="6947" w:type="dxa"/>
          </w:tcPr>
          <w:p w14:paraId="5E5BB380" w14:textId="77777777" w:rsidR="00412F4B" w:rsidRPr="001028A7" w:rsidRDefault="00412F4B" w:rsidP="00000B89">
            <w:pPr>
              <w:ind w:right="-44"/>
              <w:rPr>
                <w:rFonts w:ascii="Arial" w:hAnsi="Arial" w:cs="Arial"/>
                <w:lang w:val="en-US"/>
              </w:rPr>
            </w:pPr>
            <w:bookmarkStart w:id="0" w:name="_Hlk160096989"/>
          </w:p>
          <w:p w14:paraId="7F022A62" w14:textId="385BD629" w:rsidR="00412F4B" w:rsidRPr="001028A7" w:rsidRDefault="00DB6579" w:rsidP="00000B89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Council </w:t>
            </w:r>
            <w:r w:rsidR="00412F4B" w:rsidRPr="001028A7">
              <w:rPr>
                <w:rFonts w:cstheme="minorHAnsi"/>
                <w:b/>
                <w:bCs/>
                <w:sz w:val="32"/>
                <w:szCs w:val="32"/>
                <w:lang w:val="en-US"/>
              </w:rPr>
              <w:t>Meeting</w:t>
            </w:r>
          </w:p>
          <w:p w14:paraId="1120FF98" w14:textId="77777777" w:rsidR="00412F4B" w:rsidRPr="001028A7" w:rsidRDefault="00412F4B" w:rsidP="00000B8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500" w:type="dxa"/>
            <w:vMerge w:val="restart"/>
          </w:tcPr>
          <w:p w14:paraId="39FA25CA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  <w:r w:rsidRPr="001028A7">
              <w:rPr>
                <w:rFonts w:ascii="Arial" w:hAnsi="Arial" w:cs="Arial"/>
                <w:noProof/>
                <w:lang w:eastAsia="en-GB"/>
              </w:rPr>
              <w:t xml:space="preserve">      </w:t>
            </w:r>
            <w:r w:rsidRPr="001028A7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2F576CA" wp14:editId="1DDAE6D2">
                  <wp:extent cx="952085" cy="1019810"/>
                  <wp:effectExtent l="0" t="0" r="635" b="8890"/>
                  <wp:docPr id="10" name="Picture 10" descr="A black and white drawing of a church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black and white drawing of a church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596" cy="1044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28A7">
              <w:rPr>
                <w:rFonts w:ascii="Arial" w:hAnsi="Arial" w:cs="Arial"/>
                <w:noProof/>
                <w:lang w:eastAsia="en-GB"/>
              </w:rPr>
              <w:t xml:space="preserve">  </w:t>
            </w:r>
            <w:r w:rsidRPr="001028A7">
              <w:rPr>
                <w:rFonts w:ascii="Arial" w:hAnsi="Arial" w:cs="Arial"/>
                <w:lang w:val="en-US"/>
              </w:rPr>
              <w:t xml:space="preserve">               </w:t>
            </w:r>
          </w:p>
          <w:p w14:paraId="4C88795E" w14:textId="77777777" w:rsidR="00412F4B" w:rsidRPr="001028A7" w:rsidRDefault="00412F4B" w:rsidP="00000B89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Market Drayton</w:t>
            </w:r>
          </w:p>
          <w:p w14:paraId="2AA4F3D3" w14:textId="77777777" w:rsidR="00412F4B" w:rsidRPr="001028A7" w:rsidRDefault="00412F4B" w:rsidP="00000B89">
            <w:pPr>
              <w:rPr>
                <w:rFonts w:ascii="Arial" w:hAnsi="Arial" w:cs="Arial"/>
                <w:lang w:val="en-US"/>
              </w:rPr>
            </w:pPr>
            <w:r w:rsidRPr="001028A7">
              <w:rPr>
                <w:rFonts w:ascii="Arial" w:hAnsi="Arial" w:cs="Arial"/>
                <w:lang w:val="en-US"/>
              </w:rPr>
              <w:t xml:space="preserve">          Town Council</w:t>
            </w:r>
          </w:p>
          <w:p w14:paraId="152AB5FA" w14:textId="77777777" w:rsidR="00412F4B" w:rsidRPr="001028A7" w:rsidRDefault="00412F4B" w:rsidP="00000B8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412F4B" w:rsidRPr="001028A7" w14:paraId="1578938A" w14:textId="77777777" w:rsidTr="00000B89">
        <w:tc>
          <w:tcPr>
            <w:tcW w:w="6947" w:type="dxa"/>
          </w:tcPr>
          <w:p w14:paraId="23D864B1" w14:textId="05172472" w:rsidR="00412F4B" w:rsidRPr="001028A7" w:rsidRDefault="00412F4B" w:rsidP="00DB6579">
            <w:pPr>
              <w:ind w:left="1738" w:hanging="184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Agenda Item: 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312CD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VE Day – 8</w:t>
            </w:r>
            <w:r w:rsidR="00312CDB" w:rsidRPr="00312CD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 w:rsidR="00312CDB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="00312CDB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May 2025</w:t>
            </w:r>
          </w:p>
          <w:p w14:paraId="3F9B9F4F" w14:textId="77777777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503B7EB4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12F4B" w:rsidRPr="001028A7" w14:paraId="029034D4" w14:textId="77777777" w:rsidTr="00000B89">
        <w:tc>
          <w:tcPr>
            <w:tcW w:w="6947" w:type="dxa"/>
          </w:tcPr>
          <w:p w14:paraId="4DC0C7EF" w14:textId="5269CBDF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Date: 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B657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10 April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2025</w:t>
            </w:r>
          </w:p>
          <w:p w14:paraId="77C2FB81" w14:textId="77777777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0E378258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412F4B" w:rsidRPr="001028A7" w14:paraId="628E2A31" w14:textId="77777777" w:rsidTr="00000B89">
        <w:tc>
          <w:tcPr>
            <w:tcW w:w="6947" w:type="dxa"/>
          </w:tcPr>
          <w:p w14:paraId="714747BC" w14:textId="0A5C3AB9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gramStart"/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Appendix :</w:t>
            </w:r>
            <w:proofErr w:type="gramEnd"/>
            <w:r w:rsidRPr="001028A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DB6579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</w:t>
            </w:r>
            <w:r w:rsidR="006E4F80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17</w:t>
            </w:r>
            <w:r w:rsidR="0065469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</w:p>
          <w:p w14:paraId="5697E345" w14:textId="77777777" w:rsidR="00412F4B" w:rsidRPr="001028A7" w:rsidRDefault="00412F4B" w:rsidP="00000B89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500" w:type="dxa"/>
            <w:vMerge/>
          </w:tcPr>
          <w:p w14:paraId="1BF6B518" w14:textId="77777777" w:rsidR="00412F4B" w:rsidRPr="001028A7" w:rsidRDefault="00412F4B" w:rsidP="00000B89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bookmarkEnd w:id="0"/>
    </w:tbl>
    <w:p w14:paraId="3B108912" w14:textId="77777777" w:rsidR="00935950" w:rsidRDefault="00935950" w:rsidP="003302BC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0BB23C04" w14:textId="77777777" w:rsidR="00935950" w:rsidRDefault="00935950" w:rsidP="003302BC">
      <w:pPr>
        <w:pStyle w:val="PlainText"/>
        <w:rPr>
          <w:rFonts w:ascii="Arial" w:hAnsi="Arial" w:cs="Arial"/>
          <w:b/>
          <w:bCs/>
          <w:sz w:val="24"/>
          <w:szCs w:val="24"/>
        </w:rPr>
      </w:pPr>
    </w:p>
    <w:p w14:paraId="473CC63C" w14:textId="4644B531" w:rsidR="00DB6579" w:rsidRDefault="00312C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conversations with members from the Royal British Legion the following events are proposed:</w:t>
      </w:r>
    </w:p>
    <w:p w14:paraId="60181D79" w14:textId="77777777" w:rsidR="00312CDB" w:rsidRPr="006E4F80" w:rsidRDefault="00312CDB">
      <w:pPr>
        <w:rPr>
          <w:rFonts w:ascii="Arial" w:hAnsi="Arial" w:cs="Arial"/>
          <w:sz w:val="24"/>
          <w:szCs w:val="24"/>
        </w:rPr>
      </w:pPr>
    </w:p>
    <w:p w14:paraId="046B5291" w14:textId="77777777" w:rsidR="00312CDB" w:rsidRPr="006E4F80" w:rsidRDefault="00312CDB" w:rsidP="00312CDB">
      <w:pPr>
        <w:rPr>
          <w:rFonts w:ascii="Arial" w:hAnsi="Arial" w:cs="Arial"/>
          <w:sz w:val="24"/>
          <w:szCs w:val="24"/>
          <w:lang w:val="en-US"/>
        </w:rPr>
      </w:pPr>
      <w:r w:rsidRPr="006E4F80">
        <w:rPr>
          <w:rFonts w:ascii="Arial" w:hAnsi="Arial" w:cs="Arial"/>
          <w:sz w:val="24"/>
          <w:szCs w:val="24"/>
          <w:lang w:val="en-US"/>
        </w:rPr>
        <w:t>Thursday 8</w:t>
      </w:r>
      <w:r w:rsidRPr="006E4F80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6E4F80">
        <w:rPr>
          <w:rFonts w:ascii="Arial" w:hAnsi="Arial" w:cs="Arial"/>
          <w:sz w:val="24"/>
          <w:szCs w:val="24"/>
          <w:lang w:val="en-US"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13"/>
      </w:tblGrid>
      <w:tr w:rsidR="00312CDB" w:rsidRPr="006E4F80" w14:paraId="7E323DD6" w14:textId="77777777" w:rsidTr="006E4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32C2" w14:textId="77777777" w:rsidR="00312CDB" w:rsidRPr="006E4F80" w:rsidRDefault="00312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>9.00am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ACE2" w14:textId="66B5E324" w:rsidR="00312CDB" w:rsidRPr="006E4F80" w:rsidRDefault="00312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>Town Crier to read out the VE Day Proclamation</w:t>
            </w:r>
            <w:r w:rsidR="006E4F80" w:rsidRPr="006E4F80">
              <w:rPr>
                <w:rFonts w:ascii="Arial" w:hAnsi="Arial" w:cs="Arial"/>
                <w:sz w:val="24"/>
                <w:szCs w:val="24"/>
                <w:lang w:val="en-US"/>
              </w:rPr>
              <w:t xml:space="preserve"> and raise the VE Day Flag at the Town Hall</w:t>
            </w:r>
          </w:p>
          <w:p w14:paraId="73E70B26" w14:textId="5930597B" w:rsidR="00312CDB" w:rsidRPr="006E4F80" w:rsidRDefault="00312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</w:tc>
      </w:tr>
      <w:tr w:rsidR="00312CDB" w:rsidRPr="006E4F80" w14:paraId="1D83B9AD" w14:textId="77777777" w:rsidTr="006E4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24D7" w14:textId="77777777" w:rsidR="00312CDB" w:rsidRPr="006E4F80" w:rsidRDefault="00312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>11.00am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F4AC" w14:textId="2FE8F6C3" w:rsidR="00312CDB" w:rsidRPr="006E4F80" w:rsidRDefault="00312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>Short Service</w:t>
            </w:r>
            <w:r w:rsidR="00654694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54694">
              <w:rPr>
                <w:rFonts w:ascii="Arial" w:hAnsi="Arial" w:cs="Arial"/>
                <w:sz w:val="24"/>
                <w:szCs w:val="24"/>
                <w:lang w:val="en-US"/>
              </w:rPr>
              <w:t xml:space="preserve">led by Revd. Catherin McBridge, </w:t>
            </w: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>and wreath laying by the War memorial</w:t>
            </w:r>
            <w:r w:rsidR="006E4F80" w:rsidRPr="006E4F80">
              <w:rPr>
                <w:rFonts w:ascii="Arial" w:hAnsi="Arial" w:cs="Arial"/>
                <w:sz w:val="24"/>
                <w:szCs w:val="24"/>
                <w:lang w:val="en-US"/>
              </w:rPr>
              <w:t xml:space="preserve">.   </w:t>
            </w:r>
            <w:r w:rsidR="00654694">
              <w:rPr>
                <w:rFonts w:ascii="Arial" w:hAnsi="Arial" w:cs="Arial"/>
                <w:sz w:val="24"/>
                <w:szCs w:val="24"/>
                <w:lang w:val="en-US"/>
              </w:rPr>
              <w:t xml:space="preserve">Local </w:t>
            </w:r>
            <w:r w:rsidR="006E4F80" w:rsidRPr="006E4F80">
              <w:rPr>
                <w:rFonts w:ascii="Arial" w:hAnsi="Arial" w:cs="Arial"/>
                <w:sz w:val="24"/>
                <w:szCs w:val="24"/>
                <w:lang w:val="en-US"/>
              </w:rPr>
              <w:t xml:space="preserve">Schools </w:t>
            </w:r>
            <w:proofErr w:type="gramStart"/>
            <w:r w:rsidR="006E4F80" w:rsidRPr="006E4F80">
              <w:rPr>
                <w:rFonts w:ascii="Arial" w:hAnsi="Arial" w:cs="Arial"/>
                <w:sz w:val="24"/>
                <w:szCs w:val="24"/>
                <w:lang w:val="en-US"/>
              </w:rPr>
              <w:t>to</w:t>
            </w:r>
            <w:proofErr w:type="gramEnd"/>
            <w:r w:rsidR="006E4F80" w:rsidRPr="006E4F80">
              <w:rPr>
                <w:rFonts w:ascii="Arial" w:hAnsi="Arial" w:cs="Arial"/>
                <w:sz w:val="24"/>
                <w:szCs w:val="24"/>
                <w:lang w:val="en-US"/>
              </w:rPr>
              <w:t xml:space="preserve"> be asked to nominate two children </w:t>
            </w:r>
            <w:r w:rsidR="00654694">
              <w:rPr>
                <w:rFonts w:ascii="Arial" w:hAnsi="Arial" w:cs="Arial"/>
                <w:sz w:val="24"/>
                <w:szCs w:val="24"/>
                <w:lang w:val="en-US"/>
              </w:rPr>
              <w:t xml:space="preserve">from each school </w:t>
            </w:r>
            <w:r w:rsidR="006E4F80" w:rsidRPr="006E4F80">
              <w:rPr>
                <w:rFonts w:ascii="Arial" w:hAnsi="Arial" w:cs="Arial"/>
                <w:sz w:val="24"/>
                <w:szCs w:val="24"/>
                <w:lang w:val="en-US"/>
              </w:rPr>
              <w:t>to attend.</w:t>
            </w: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0EA1620" w14:textId="77777777" w:rsidR="006E4F80" w:rsidRPr="006E4F80" w:rsidRDefault="006E4F8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413946" w14:textId="77777777" w:rsidR="00312CDB" w:rsidRPr="006E4F80" w:rsidRDefault="00312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12CDB" w:rsidRPr="006E4F80" w14:paraId="3CF454EE" w14:textId="77777777" w:rsidTr="006E4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DDB7" w14:textId="77777777" w:rsidR="00312CDB" w:rsidRPr="006E4F80" w:rsidRDefault="00312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 xml:space="preserve">6.30pm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AA0F" w14:textId="3BED84D2" w:rsidR="00312CDB" w:rsidRDefault="00312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>Together we Chime … St Mary</w:t>
            </w:r>
            <w:r w:rsidR="00A77E1F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>s Church Bells to ring loud</w:t>
            </w:r>
          </w:p>
          <w:p w14:paraId="648B0707" w14:textId="77777777" w:rsidR="006E4F80" w:rsidRPr="006E4F80" w:rsidRDefault="006E4F8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8249457" w14:textId="77777777" w:rsidR="006E4F80" w:rsidRPr="006E4F80" w:rsidRDefault="006E4F8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12CDB" w:rsidRPr="006E4F80" w14:paraId="4FDFF19A" w14:textId="77777777" w:rsidTr="006E4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15CA" w14:textId="77777777" w:rsidR="00312CDB" w:rsidRPr="006E4F80" w:rsidRDefault="00312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 xml:space="preserve">9.30pm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1617" w14:textId="136E4C5F" w:rsidR="006E4F80" w:rsidRDefault="00312CD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>Lighting of the Beacon at St Mary</w:t>
            </w:r>
            <w:r w:rsidR="00A77E1F">
              <w:rPr>
                <w:rFonts w:ascii="Arial" w:hAnsi="Arial" w:cs="Arial"/>
                <w:sz w:val="24"/>
                <w:szCs w:val="24"/>
                <w:lang w:val="en-US"/>
              </w:rPr>
              <w:t>’</w:t>
            </w: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>s Church.  Small Voices Choir to sing prior to the lighting. Town Crier to read the VE Day Proclamation</w:t>
            </w:r>
            <w:r w:rsidR="006E4F80" w:rsidRPr="006E4F80">
              <w:rPr>
                <w:rFonts w:ascii="Arial" w:hAnsi="Arial" w:cs="Arial"/>
                <w:sz w:val="24"/>
                <w:szCs w:val="24"/>
                <w:lang w:val="en-US"/>
              </w:rPr>
              <w:t xml:space="preserve">, prayers to be led by the </w:t>
            </w:r>
            <w:r w:rsidR="00A77E1F" w:rsidRPr="006E4F80">
              <w:rPr>
                <w:rFonts w:ascii="Arial" w:hAnsi="Arial" w:cs="Arial"/>
                <w:sz w:val="24"/>
                <w:szCs w:val="24"/>
                <w:lang w:val="en-US"/>
              </w:rPr>
              <w:t>Revd.</w:t>
            </w:r>
            <w:r w:rsidR="006E4F80" w:rsidRPr="006E4F80">
              <w:rPr>
                <w:rFonts w:ascii="Arial" w:hAnsi="Arial" w:cs="Arial"/>
                <w:sz w:val="24"/>
                <w:szCs w:val="24"/>
                <w:lang w:val="en-US"/>
              </w:rPr>
              <w:t xml:space="preserve"> Catherine McBride.</w:t>
            </w:r>
          </w:p>
          <w:p w14:paraId="0C6CFB6C" w14:textId="77777777" w:rsidR="00654694" w:rsidRDefault="0065469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B2FAC5E" w14:textId="348E5BAF" w:rsidR="006E4F80" w:rsidRPr="006E4F80" w:rsidRDefault="006E4F8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E4F80" w:rsidRPr="006E4F80" w14:paraId="63923E56" w14:textId="77777777" w:rsidTr="006E4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D097" w14:textId="401F45D9" w:rsidR="006E4F80" w:rsidRPr="006E4F80" w:rsidRDefault="006E4F8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>9.35pm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9870" w14:textId="77777777" w:rsidR="006E4F80" w:rsidRDefault="006E4F8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 xml:space="preserve">Flyover </w:t>
            </w:r>
          </w:p>
          <w:p w14:paraId="0B3DF951" w14:textId="47CCCCFA" w:rsidR="006E4F80" w:rsidRPr="006E4F80" w:rsidRDefault="006E4F8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8EA3611" w14:textId="77777777" w:rsidR="00312CDB" w:rsidRPr="006E4F80" w:rsidRDefault="00312CDB" w:rsidP="00312CDB">
      <w:pPr>
        <w:rPr>
          <w:rFonts w:ascii="Arial" w:hAnsi="Arial" w:cs="Arial"/>
          <w:sz w:val="24"/>
          <w:szCs w:val="24"/>
          <w:lang w:val="en-US"/>
        </w:rPr>
      </w:pPr>
    </w:p>
    <w:p w14:paraId="3C28F76D" w14:textId="77777777" w:rsidR="00312CDB" w:rsidRPr="006E4F80" w:rsidRDefault="00312CDB" w:rsidP="00312CDB">
      <w:pPr>
        <w:rPr>
          <w:rFonts w:ascii="Arial" w:hAnsi="Arial" w:cs="Arial"/>
          <w:sz w:val="24"/>
          <w:szCs w:val="24"/>
          <w:lang w:val="en-US"/>
        </w:rPr>
      </w:pPr>
      <w:r w:rsidRPr="006E4F80">
        <w:rPr>
          <w:rFonts w:ascii="Arial" w:hAnsi="Arial" w:cs="Arial"/>
          <w:sz w:val="24"/>
          <w:szCs w:val="24"/>
          <w:lang w:val="en-US"/>
        </w:rPr>
        <w:t>Friday 9</w:t>
      </w:r>
      <w:r w:rsidRPr="006E4F80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 w:rsidRPr="006E4F80">
        <w:rPr>
          <w:rFonts w:ascii="Arial" w:hAnsi="Arial" w:cs="Arial"/>
          <w:sz w:val="24"/>
          <w:szCs w:val="24"/>
          <w:lang w:val="en-US"/>
        </w:rPr>
        <w:t xml:space="preserve"> May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13"/>
      </w:tblGrid>
      <w:tr w:rsidR="006E4F80" w:rsidRPr="006E4F80" w14:paraId="4760DBF9" w14:textId="77777777" w:rsidTr="006E4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F4DB" w14:textId="67ED946C" w:rsidR="006E4F80" w:rsidRPr="006E4F80" w:rsidRDefault="006E4F8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>TBC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2A63" w14:textId="7F342CC9" w:rsidR="006E4F80" w:rsidRPr="006E4F80" w:rsidRDefault="006E4F8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E4F80">
              <w:rPr>
                <w:rFonts w:ascii="Arial" w:hAnsi="Arial" w:cs="Arial"/>
                <w:sz w:val="24"/>
                <w:szCs w:val="24"/>
                <w:lang w:val="en-US"/>
              </w:rPr>
              <w:t>Activities at the Royal British Legion</w:t>
            </w:r>
          </w:p>
        </w:tc>
      </w:tr>
      <w:tr w:rsidR="006E4F80" w:rsidRPr="006E4F80" w14:paraId="43A6DCE8" w14:textId="77777777" w:rsidTr="006E4F80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B46C" w14:textId="77777777" w:rsidR="006E4F80" w:rsidRPr="006E4F80" w:rsidRDefault="006E4F8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92B0" w14:textId="1D63F028" w:rsidR="006E4F80" w:rsidRPr="006E4F80" w:rsidRDefault="006E4F8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3757AC2" w14:textId="77777777" w:rsidR="00312CDB" w:rsidRDefault="00312CDB" w:rsidP="00312CDB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76A6A27F" w14:textId="77777777" w:rsidR="00312CDB" w:rsidRPr="00935950" w:rsidRDefault="00312CDB">
      <w:pPr>
        <w:rPr>
          <w:rFonts w:ascii="Arial" w:hAnsi="Arial" w:cs="Arial"/>
          <w:sz w:val="24"/>
          <w:szCs w:val="24"/>
        </w:rPr>
      </w:pPr>
    </w:p>
    <w:sectPr w:rsidR="00312CDB" w:rsidRPr="00935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BC"/>
    <w:rsid w:val="000068DC"/>
    <w:rsid w:val="000B2986"/>
    <w:rsid w:val="001F35E9"/>
    <w:rsid w:val="00312CDB"/>
    <w:rsid w:val="003302BC"/>
    <w:rsid w:val="003B4CA4"/>
    <w:rsid w:val="00412F4B"/>
    <w:rsid w:val="00485A30"/>
    <w:rsid w:val="004A149C"/>
    <w:rsid w:val="00654694"/>
    <w:rsid w:val="00682589"/>
    <w:rsid w:val="006E4F80"/>
    <w:rsid w:val="008D3150"/>
    <w:rsid w:val="00935950"/>
    <w:rsid w:val="00A007B7"/>
    <w:rsid w:val="00A77E1F"/>
    <w:rsid w:val="00A93321"/>
    <w:rsid w:val="00B71A3E"/>
    <w:rsid w:val="00C9144E"/>
    <w:rsid w:val="00D271DD"/>
    <w:rsid w:val="00DB6579"/>
    <w:rsid w:val="00E03CDC"/>
    <w:rsid w:val="00E91AF6"/>
    <w:rsid w:val="00EB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307D4"/>
  <w15:chartTrackingRefBased/>
  <w15:docId w15:val="{C3DFD2A6-D6A2-4728-9B11-3DCA3ED3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02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2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2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02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02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02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02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02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2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2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2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2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02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2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02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02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02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02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0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02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02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0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02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02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02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02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02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02BC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3302BC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302BC"/>
    <w:rPr>
      <w:rFonts w:ascii="Calibri" w:eastAsia="Times New Roman" w:hAnsi="Calibri"/>
      <w:szCs w:val="21"/>
    </w:rPr>
  </w:style>
  <w:style w:type="table" w:customStyle="1" w:styleId="TableGrid1">
    <w:name w:val="Table Grid1"/>
    <w:basedOn w:val="TableNormal"/>
    <w:next w:val="TableGrid"/>
    <w:uiPriority w:val="39"/>
    <w:rsid w:val="00412F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1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4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cp:lastPrinted>2025-02-27T13:37:00Z</cp:lastPrinted>
  <dcterms:created xsi:type="dcterms:W3CDTF">2025-03-28T10:35:00Z</dcterms:created>
  <dcterms:modified xsi:type="dcterms:W3CDTF">2025-04-02T13:40:00Z</dcterms:modified>
</cp:coreProperties>
</file>