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594"/>
        <w:gridCol w:w="2427"/>
      </w:tblGrid>
      <w:tr w:rsidR="00412F4B" w:rsidRPr="001028A7" w14:paraId="229406DF" w14:textId="77777777" w:rsidTr="00000B89">
        <w:tc>
          <w:tcPr>
            <w:tcW w:w="6947" w:type="dxa"/>
          </w:tcPr>
          <w:p w14:paraId="5E5BB380" w14:textId="77777777" w:rsidR="00412F4B" w:rsidRPr="001028A7" w:rsidRDefault="00412F4B" w:rsidP="00000B89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7F022A62" w14:textId="385BD629" w:rsidR="00412F4B" w:rsidRPr="001028A7" w:rsidRDefault="00DB6579" w:rsidP="00000B89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Council </w:t>
            </w:r>
            <w:r w:rsidR="00412F4B"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>Meeting</w:t>
            </w:r>
          </w:p>
          <w:p w14:paraId="1120FF98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39FA25CA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2F576CA" wp14:editId="1DDAE6D2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4C88795E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A4F3D3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152AB5FA" w14:textId="77777777" w:rsidR="00412F4B" w:rsidRPr="001028A7" w:rsidRDefault="00412F4B" w:rsidP="00000B8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12F4B" w:rsidRPr="001028A7" w14:paraId="1578938A" w14:textId="77777777" w:rsidTr="00000B89">
        <w:tc>
          <w:tcPr>
            <w:tcW w:w="6947" w:type="dxa"/>
          </w:tcPr>
          <w:p w14:paraId="33CE1110" w14:textId="6C2F5ABB" w:rsidR="00412F4B" w:rsidRDefault="000231D4" w:rsidP="000231D4">
            <w:pPr>
              <w:ind w:left="1738" w:hanging="184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12F4B"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412F4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Christmas Lights </w:t>
            </w:r>
          </w:p>
          <w:p w14:paraId="3F9B9F4F" w14:textId="021DD6F6" w:rsidR="000231D4" w:rsidRPr="001028A7" w:rsidRDefault="000231D4" w:rsidP="000231D4">
            <w:pPr>
              <w:ind w:left="1738" w:hanging="184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503B7EB4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12F4B" w:rsidRPr="001028A7" w14:paraId="029034D4" w14:textId="77777777" w:rsidTr="00000B89">
        <w:tc>
          <w:tcPr>
            <w:tcW w:w="6947" w:type="dxa"/>
          </w:tcPr>
          <w:p w14:paraId="4DC0C7EF" w14:textId="71A38104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07C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</w:t>
            </w:r>
            <w:r w:rsidR="005800B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 August 2025</w:t>
            </w:r>
          </w:p>
          <w:p w14:paraId="77C2FB81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E378258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12F4B" w:rsidRPr="001028A7" w14:paraId="628E2A31" w14:textId="77777777" w:rsidTr="00000B89">
        <w:tc>
          <w:tcPr>
            <w:tcW w:w="6947" w:type="dxa"/>
          </w:tcPr>
          <w:p w14:paraId="714747BC" w14:textId="2F3C0A1C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07C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5800B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="00C609E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068</w:t>
            </w:r>
          </w:p>
          <w:p w14:paraId="5697E345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BF6B518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0BB23C04" w14:textId="77777777" w:rsidR="00935950" w:rsidRDefault="00935950" w:rsidP="003302BC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5EED351" w14:textId="77777777" w:rsidR="000231D4" w:rsidRDefault="000231D4">
      <w:pPr>
        <w:rPr>
          <w:rFonts w:ascii="Arial" w:hAnsi="Arial" w:cs="Arial"/>
          <w:sz w:val="24"/>
          <w:szCs w:val="24"/>
        </w:rPr>
      </w:pPr>
    </w:p>
    <w:p w14:paraId="4EF84267" w14:textId="2B14140B" w:rsidR="000231D4" w:rsidRPr="000231D4" w:rsidRDefault="000231D4">
      <w:pPr>
        <w:rPr>
          <w:rFonts w:ascii="Arial" w:hAnsi="Arial" w:cs="Arial"/>
          <w:b/>
          <w:bCs/>
          <w:sz w:val="24"/>
          <w:szCs w:val="24"/>
        </w:rPr>
      </w:pPr>
      <w:r w:rsidRPr="000231D4">
        <w:rPr>
          <w:rFonts w:ascii="Arial" w:hAnsi="Arial" w:cs="Arial"/>
          <w:b/>
          <w:bCs/>
          <w:sz w:val="24"/>
          <w:szCs w:val="24"/>
        </w:rPr>
        <w:t>Budget</w:t>
      </w:r>
    </w:p>
    <w:p w14:paraId="26124E97" w14:textId="70E7D6ED" w:rsidR="000231D4" w:rsidRDefault="000231D4" w:rsidP="000231D4">
      <w:pPr>
        <w:rPr>
          <w:rFonts w:ascii="Arial" w:hAnsi="Arial" w:cs="Arial"/>
          <w:sz w:val="24"/>
          <w:szCs w:val="24"/>
        </w:rPr>
      </w:pPr>
      <w:r w:rsidRPr="000231D4">
        <w:rPr>
          <w:rFonts w:ascii="Arial" w:hAnsi="Arial" w:cs="Arial"/>
          <w:sz w:val="24"/>
          <w:szCs w:val="24"/>
        </w:rPr>
        <w:t>There is £5,000 in budget for new lights. The prices below have been obtained from the</w:t>
      </w:r>
      <w:r>
        <w:rPr>
          <w:rFonts w:ascii="Arial" w:hAnsi="Arial" w:cs="Arial"/>
          <w:sz w:val="24"/>
          <w:szCs w:val="24"/>
        </w:rPr>
        <w:t xml:space="preserve"> </w:t>
      </w:r>
      <w:r w:rsidRPr="000231D4">
        <w:rPr>
          <w:rFonts w:ascii="Arial" w:hAnsi="Arial" w:cs="Arial"/>
          <w:sz w:val="24"/>
          <w:szCs w:val="24"/>
        </w:rPr>
        <w:t>company who currently install and switch on the lights.</w:t>
      </w:r>
    </w:p>
    <w:p w14:paraId="29866E7B" w14:textId="3C51B826" w:rsidR="000231D4" w:rsidRPr="000231D4" w:rsidRDefault="000231D4">
      <w:pPr>
        <w:rPr>
          <w:rFonts w:ascii="Arial" w:hAnsi="Arial" w:cs="Arial"/>
          <w:b/>
          <w:bCs/>
          <w:sz w:val="24"/>
          <w:szCs w:val="24"/>
        </w:rPr>
      </w:pPr>
      <w:r w:rsidRPr="000231D4">
        <w:rPr>
          <w:rFonts w:ascii="Arial" w:hAnsi="Arial" w:cs="Arial"/>
          <w:b/>
          <w:bCs/>
          <w:sz w:val="24"/>
          <w:szCs w:val="24"/>
        </w:rPr>
        <w:t>Proposal</w:t>
      </w:r>
    </w:p>
    <w:p w14:paraId="50FED875" w14:textId="13AEFB12" w:rsidR="000231D4" w:rsidRDefault="00023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purchase and install new LED </w:t>
      </w:r>
      <w:r w:rsidR="005800BC">
        <w:rPr>
          <w:rFonts w:ascii="Arial" w:hAnsi="Arial" w:cs="Arial"/>
          <w:sz w:val="24"/>
          <w:szCs w:val="24"/>
        </w:rPr>
        <w:t xml:space="preserve">rope </w:t>
      </w:r>
      <w:r>
        <w:rPr>
          <w:rFonts w:ascii="Arial" w:hAnsi="Arial" w:cs="Arial"/>
          <w:sz w:val="24"/>
          <w:szCs w:val="24"/>
        </w:rPr>
        <w:t>light around the Buttercross at a cost of £</w:t>
      </w:r>
      <w:r w:rsidR="005800BC">
        <w:rPr>
          <w:rFonts w:ascii="Arial" w:hAnsi="Arial" w:cs="Arial"/>
          <w:sz w:val="24"/>
          <w:szCs w:val="24"/>
        </w:rPr>
        <w:t>1,075.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C546AC" w14:textId="3AE2A619" w:rsidR="000231D4" w:rsidRDefault="00023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purchase and install hanging stars for the tree in</w:t>
      </w:r>
      <w:r w:rsidR="005800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front of the library (lights were purchased for one year last year)</w:t>
      </w:r>
      <w:r w:rsidR="005800BC">
        <w:rPr>
          <w:rFonts w:ascii="Arial" w:hAnsi="Arial" w:cs="Arial"/>
          <w:sz w:val="24"/>
          <w:szCs w:val="24"/>
        </w:rPr>
        <w:t xml:space="preserve"> at a cost of </w:t>
      </w:r>
      <w:r w:rsidR="005800BC" w:rsidRPr="005800BC">
        <w:rPr>
          <w:rFonts w:ascii="Arial" w:hAnsi="Arial" w:cs="Arial"/>
          <w:sz w:val="24"/>
          <w:szCs w:val="24"/>
        </w:rPr>
        <w:t>£1,345</w:t>
      </w:r>
      <w:r w:rsidR="005800BC">
        <w:rPr>
          <w:rFonts w:ascii="Arial" w:hAnsi="Arial" w:cs="Arial"/>
          <w:sz w:val="24"/>
          <w:szCs w:val="24"/>
        </w:rPr>
        <w:t>.</w:t>
      </w:r>
    </w:p>
    <w:p w14:paraId="5A065A15" w14:textId="77777777" w:rsidR="000231D4" w:rsidRDefault="000231D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967"/>
      </w:tblGrid>
      <w:tr w:rsidR="000231D4" w14:paraId="5E03D7ED" w14:textId="77777777" w:rsidTr="000231D4">
        <w:tc>
          <w:tcPr>
            <w:tcW w:w="4508" w:type="dxa"/>
          </w:tcPr>
          <w:p w14:paraId="3BE9745F" w14:textId="77777777" w:rsidR="000231D4" w:rsidRPr="000231D4" w:rsidRDefault="000231D4" w:rsidP="000231D4">
            <w:pPr>
              <w:rPr>
                <w:rFonts w:ascii="Arial" w:hAnsi="Arial" w:cs="Arial"/>
                <w:sz w:val="24"/>
                <w:szCs w:val="24"/>
              </w:rPr>
            </w:pPr>
            <w:r w:rsidRPr="000231D4">
              <w:rPr>
                <w:rFonts w:ascii="Arial" w:hAnsi="Arial" w:cs="Arial"/>
                <w:sz w:val="24"/>
                <w:szCs w:val="24"/>
              </w:rPr>
              <w:t>To fit harness to the branches.</w:t>
            </w:r>
          </w:p>
          <w:p w14:paraId="06223736" w14:textId="77777777" w:rsidR="000231D4" w:rsidRPr="000231D4" w:rsidRDefault="000231D4" w:rsidP="000231D4">
            <w:pPr>
              <w:rPr>
                <w:rFonts w:ascii="Arial" w:hAnsi="Arial" w:cs="Arial"/>
                <w:sz w:val="24"/>
                <w:szCs w:val="24"/>
              </w:rPr>
            </w:pPr>
            <w:r w:rsidRPr="000231D4">
              <w:rPr>
                <w:rFonts w:ascii="Arial" w:hAnsi="Arial" w:cs="Arial"/>
                <w:sz w:val="24"/>
                <w:szCs w:val="24"/>
              </w:rPr>
              <w:t xml:space="preserve">Each harness has several outlets </w:t>
            </w:r>
            <w:proofErr w:type="gramStart"/>
            <w:r w:rsidRPr="000231D4">
              <w:rPr>
                <w:rFonts w:ascii="Arial" w:hAnsi="Arial" w:cs="Arial"/>
                <w:sz w:val="24"/>
                <w:szCs w:val="24"/>
              </w:rPr>
              <w:t>where</w:t>
            </w:r>
            <w:proofErr w:type="gramEnd"/>
            <w:r w:rsidRPr="000231D4">
              <w:rPr>
                <w:rFonts w:ascii="Arial" w:hAnsi="Arial" w:cs="Arial"/>
                <w:sz w:val="24"/>
                <w:szCs w:val="24"/>
              </w:rPr>
              <w:t xml:space="preserve"> miniature star motifs </w:t>
            </w:r>
          </w:p>
          <w:p w14:paraId="69ACBCCD" w14:textId="77777777" w:rsidR="000231D4" w:rsidRPr="000231D4" w:rsidRDefault="000231D4" w:rsidP="000231D4">
            <w:pPr>
              <w:rPr>
                <w:rFonts w:ascii="Arial" w:hAnsi="Arial" w:cs="Arial"/>
                <w:sz w:val="24"/>
                <w:szCs w:val="24"/>
              </w:rPr>
            </w:pPr>
            <w:r w:rsidRPr="000231D4">
              <w:rPr>
                <w:rFonts w:ascii="Arial" w:hAnsi="Arial" w:cs="Arial"/>
                <w:sz w:val="24"/>
                <w:szCs w:val="24"/>
              </w:rPr>
              <w:t>The benefit of this is, is that the</w:t>
            </w:r>
          </w:p>
          <w:p w14:paraId="22D3E86E" w14:textId="77777777" w:rsidR="000231D4" w:rsidRPr="000231D4" w:rsidRDefault="000231D4" w:rsidP="000231D4">
            <w:pPr>
              <w:rPr>
                <w:rFonts w:ascii="Arial" w:hAnsi="Arial" w:cs="Arial"/>
                <w:sz w:val="24"/>
                <w:szCs w:val="24"/>
              </w:rPr>
            </w:pPr>
            <w:r w:rsidRPr="000231D4">
              <w:rPr>
                <w:rFonts w:ascii="Arial" w:hAnsi="Arial" w:cs="Arial"/>
                <w:sz w:val="24"/>
                <w:szCs w:val="24"/>
              </w:rPr>
              <w:t>motifs are removed each season and</w:t>
            </w:r>
          </w:p>
          <w:p w14:paraId="7D5CD3A1" w14:textId="36888347" w:rsidR="000231D4" w:rsidRDefault="000231D4" w:rsidP="000231D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1D4">
              <w:rPr>
                <w:rFonts w:ascii="Arial" w:hAnsi="Arial" w:cs="Arial"/>
                <w:sz w:val="24"/>
                <w:szCs w:val="24"/>
              </w:rPr>
              <w:t>therefore</w:t>
            </w:r>
            <w:proofErr w:type="gramEnd"/>
            <w:r w:rsidRPr="000231D4">
              <w:rPr>
                <w:rFonts w:ascii="Arial" w:hAnsi="Arial" w:cs="Arial"/>
                <w:sz w:val="24"/>
                <w:szCs w:val="24"/>
              </w:rPr>
              <w:t xml:space="preserve"> we would expect a longer life for them.</w:t>
            </w:r>
          </w:p>
        </w:tc>
        <w:tc>
          <w:tcPr>
            <w:tcW w:w="3709" w:type="dxa"/>
          </w:tcPr>
          <w:p w14:paraId="6D2FCE22" w14:textId="1D23598E" w:rsidR="000231D4" w:rsidRDefault="000231D4">
            <w:pPr>
              <w:rPr>
                <w:rFonts w:ascii="Arial" w:hAnsi="Arial" w:cs="Arial"/>
                <w:sz w:val="24"/>
                <w:szCs w:val="24"/>
              </w:rPr>
            </w:pPr>
            <w:r w:rsidRPr="000231D4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702F66B0" wp14:editId="0ED597D0">
                  <wp:extent cx="2381885" cy="1762125"/>
                  <wp:effectExtent l="0" t="0" r="0" b="9525"/>
                  <wp:docPr id="12446873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873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262" cy="176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4B9F6" w14:textId="77777777" w:rsidR="000231D4" w:rsidRDefault="000231D4">
      <w:pPr>
        <w:rPr>
          <w:rFonts w:ascii="Arial" w:hAnsi="Arial" w:cs="Arial"/>
          <w:sz w:val="24"/>
          <w:szCs w:val="24"/>
        </w:rPr>
      </w:pPr>
    </w:p>
    <w:p w14:paraId="55EF11FD" w14:textId="432D5E89" w:rsidR="000231D4" w:rsidRPr="00935950" w:rsidRDefault="000231D4">
      <w:pPr>
        <w:rPr>
          <w:rFonts w:ascii="Arial" w:hAnsi="Arial" w:cs="Arial"/>
          <w:sz w:val="24"/>
          <w:szCs w:val="24"/>
        </w:rPr>
      </w:pPr>
    </w:p>
    <w:sectPr w:rsidR="000231D4" w:rsidRPr="00935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BC"/>
    <w:rsid w:val="000068DC"/>
    <w:rsid w:val="000231D4"/>
    <w:rsid w:val="000B2986"/>
    <w:rsid w:val="00107C89"/>
    <w:rsid w:val="001F35E9"/>
    <w:rsid w:val="003302BC"/>
    <w:rsid w:val="00367F88"/>
    <w:rsid w:val="00381BBF"/>
    <w:rsid w:val="003B4CA4"/>
    <w:rsid w:val="00412F4B"/>
    <w:rsid w:val="00485A30"/>
    <w:rsid w:val="004A149C"/>
    <w:rsid w:val="005800BC"/>
    <w:rsid w:val="00682589"/>
    <w:rsid w:val="008D3150"/>
    <w:rsid w:val="00935950"/>
    <w:rsid w:val="00A93321"/>
    <w:rsid w:val="00AB3BE4"/>
    <w:rsid w:val="00AE6DC6"/>
    <w:rsid w:val="00C465AF"/>
    <w:rsid w:val="00C609EE"/>
    <w:rsid w:val="00C9144E"/>
    <w:rsid w:val="00CE4F1B"/>
    <w:rsid w:val="00D271DD"/>
    <w:rsid w:val="00DB6579"/>
    <w:rsid w:val="00E91AF6"/>
    <w:rsid w:val="00E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07D4"/>
  <w15:chartTrackingRefBased/>
  <w15:docId w15:val="{C3DFD2A6-D6A2-4728-9B11-3DCA3ED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2B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3302B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02BC"/>
    <w:rPr>
      <w:rFonts w:ascii="Calibri" w:eastAsia="Times New Roman" w:hAnsi="Calibri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12F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667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2025-02-27T13:37:00Z</cp:lastPrinted>
  <dcterms:created xsi:type="dcterms:W3CDTF">2025-08-07T09:18:00Z</dcterms:created>
  <dcterms:modified xsi:type="dcterms:W3CDTF">2025-08-07T09:28:00Z</dcterms:modified>
</cp:coreProperties>
</file>